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 inspired discovery of new biomarkers for clinical prognosis of liver cancer | bioRxiv</w:t>
      </w:r>
      <w:br/>
      <w:hyperlink r:id="rId7" w:history="1">
        <w:r>
          <w:rPr>
            <w:color w:val="2980b9"/>
            <w:u w:val="single"/>
          </w:rPr>
          <w:t xml:space="preserve">https://www.biorxiv.org/content/10.1101/2022.05.03.490448v1.abstract</w:t>
        </w:r>
      </w:hyperlink>
    </w:p>
    <w:p>
      <w:pPr>
        <w:pStyle w:val="Heading1"/>
      </w:pPr>
      <w:bookmarkStart w:id="2" w:name="_Toc2"/>
      <w:r>
        <w:t>Article summary:</w:t>
      </w:r>
      <w:bookmarkEnd w:id="2"/>
    </w:p>
    <w:p>
      <w:pPr>
        <w:jc w:val="both"/>
      </w:pPr>
      <w:r>
        <w:rPr/>
        <w:t xml:space="preserve">1. This article presents a deep learning-guided framework called PathFinder that can be used to identify new tissue biomarkers for cancer diagnosis, prognosis assessment, and treatment planning.</w:t>
      </w:r>
    </w:p>
    <w:p>
      <w:pPr>
        <w:jc w:val="both"/>
      </w:pPr>
      <w:r>
        <w:rPr/>
        <w:t xml:space="preserve">2. PathFinder combines sparse multi-class tissue spatial distribution information of whole slide images with attribution methods to achieve localization, characterization, and verification of potential biomarkers.</w:t>
      </w:r>
    </w:p>
    <w:p>
      <w:pPr>
        <w:jc w:val="both"/>
      </w:pPr>
      <w:r>
        <w:rPr/>
        <w:t xml:space="preserve">3. The authors discovered that tumor necrosis in liver cancer has a strong relationship with patient prognosis and proposed two clinically independent indicators for practical prognosis.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an objective manner and provides evidence to support the claims made throughout the text. The authors provide detailed descriptions of their methodology and results, which makes it easy to follow their reasoning and understand the implications of their findings. Furthermore, they cite relevant literature to back up their claims and provide references for further reading. </w:t>
      </w:r>
    </w:p>
    <w:p>
      <w:pPr>
        <w:jc w:val="both"/>
      </w:pPr>
      <w:r>
        <w:rPr/>
        <w:t xml:space="preserve">The article does not appear to have any major biases or one-sided reporting; however, there are some points that could be explored further. For example, the authors do not discuss any potential risks associated with using AI-based models for clinical prognosis or any ethical considerations related to this topic. Additionally, they do not explore any counterarguments or alternative perspectives on their findings. </w:t>
      </w:r>
    </w:p>
    <w:p>
      <w:pPr>
        <w:jc w:val="both"/>
      </w:pPr>
      <w:r>
        <w:rPr/>
        <w:t xml:space="preserve">In conclusion, this article is generally trustworthy and reliable; however, it could benefit from further exploration of potential risks associated with AI-based models for clinical prognosis as well as alternative perspectives on the findings presented in the paper.</w:t>
      </w:r>
    </w:p>
    <w:p>
      <w:pPr>
        <w:pStyle w:val="Heading1"/>
      </w:pPr>
      <w:bookmarkStart w:id="5" w:name="_Toc5"/>
      <w:r>
        <w:t>Topics for further research:</w:t>
      </w:r>
      <w:bookmarkEnd w:id="5"/>
    </w:p>
    <w:p>
      <w:pPr>
        <w:spacing w:after="0"/>
        <w:numPr>
          <w:ilvl w:val="0"/>
          <w:numId w:val="2"/>
        </w:numPr>
      </w:pPr>
      <w:r>
        <w:rPr/>
        <w:t xml:space="preserve">AI-based models for clinical prognosis risks</w:t>
      </w:r>
    </w:p>
    <w:p>
      <w:pPr>
        <w:spacing w:after="0"/>
        <w:numPr>
          <w:ilvl w:val="0"/>
          <w:numId w:val="2"/>
        </w:numPr>
      </w:pPr>
      <w:r>
        <w:rPr/>
        <w:t xml:space="preserve">Ethical considerations for AI-based models for clinical prognosis</w:t>
      </w:r>
    </w:p>
    <w:p>
      <w:pPr>
        <w:spacing w:after="0"/>
        <w:numPr>
          <w:ilvl w:val="0"/>
          <w:numId w:val="2"/>
        </w:numPr>
      </w:pPr>
      <w:r>
        <w:rPr/>
        <w:t xml:space="preserve">Counterarguments for AI-based models for clinical prognosis</w:t>
      </w:r>
    </w:p>
    <w:p>
      <w:pPr>
        <w:spacing w:after="0"/>
        <w:numPr>
          <w:ilvl w:val="0"/>
          <w:numId w:val="2"/>
        </w:numPr>
      </w:pPr>
      <w:r>
        <w:rPr/>
        <w:t xml:space="preserve">Alternative perspectives on AI-based models for clinical prognosis</w:t>
      </w:r>
    </w:p>
    <w:p>
      <w:pPr>
        <w:spacing w:after="0"/>
        <w:numPr>
          <w:ilvl w:val="0"/>
          <w:numId w:val="2"/>
        </w:numPr>
      </w:pPr>
      <w:r>
        <w:rPr/>
        <w:t xml:space="preserve">Clinical implications of AI-based models for prognosis</w:t>
      </w:r>
    </w:p>
    <w:p>
      <w:pPr>
        <w:numPr>
          <w:ilvl w:val="0"/>
          <w:numId w:val="2"/>
        </w:numPr>
      </w:pPr>
      <w:r>
        <w:rPr/>
        <w:t xml:space="preserve">Regulatory framework for AI-based models for clinical prognosis</w:t>
      </w:r>
    </w:p>
    <w:p>
      <w:pPr>
        <w:pStyle w:val="Heading1"/>
      </w:pPr>
      <w:bookmarkStart w:id="6" w:name="_Toc6"/>
      <w:r>
        <w:t>Report location:</w:t>
      </w:r>
      <w:bookmarkEnd w:id="6"/>
    </w:p>
    <w:p>
      <w:hyperlink r:id="rId8" w:history="1">
        <w:r>
          <w:rPr>
            <w:color w:val="2980b9"/>
            <w:u w:val="single"/>
          </w:rPr>
          <w:t xml:space="preserve">https://www.fullpicture.app/item/558a207441c4585ae4636186d5295ffa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FC7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orxiv.org/content/10.1101/2022.05.03.490448v1.abstract" TargetMode="External"/><Relationship Id="rId8" Type="http://schemas.openxmlformats.org/officeDocument/2006/relationships/hyperlink" Target="https://www.fullpicture.app/item/558a207441c4585ae4636186d5295f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2023-03-03T18:39:23+01:00</dcterms:created>
  <dcterms:modified xsi:type="dcterms:W3CDTF">2023-03-03T18:39:23+01:00</dcterms:modified>
</cp:coreProperties>
</file>

<file path=docProps/custom.xml><?xml version="1.0" encoding="utf-8"?>
<Properties xmlns="http://schemas.openxmlformats.org/officeDocument/2006/custom-properties" xmlns:vt="http://schemas.openxmlformats.org/officeDocument/2006/docPropsVTypes"/>
</file>