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Thiol regulation by Mn porphyrins, commonly known as SOD mimics - PubMed</w:t>
      </w:r>
      <w:br/>
      <w:hyperlink r:id="rId7" w:history="1">
        <w:r>
          <w:rPr>
            <w:color w:val="2980b9"/>
            <w:u w:val="single"/>
          </w:rPr>
          <w:t xml:space="preserve">https://pubmed.ncbi.nlm.nih.gov/31126869/</w:t>
        </w:r>
      </w:hyperlink>
    </w:p>
    <w:p>
      <w:pPr>
        <w:pStyle w:val="Heading1"/>
      </w:pPr>
      <w:bookmarkStart w:id="2" w:name="_Toc2"/>
      <w:r>
        <w:t>Article summary:</w:t>
      </w:r>
      <w:bookmarkEnd w:id="2"/>
    </w:p>
    <w:p>
      <w:pPr>
        <w:jc w:val="both"/>
      </w:pPr>
      <w:r>
        <w:rPr/>
        <w:t xml:space="preserve">1. Mn porphyrins, also known as SOD mimics, can regulate thiol activity.</w:t>
      </w:r>
    </w:p>
    <w:p>
      <w:pPr>
        <w:jc w:val="both"/>
      </w:pPr>
      <w:r>
        <w:rPr/>
        <w:t xml:space="preserve">2. The ability of cationic Mn(III) N-substituted pyridylporphyrins to mimic GPx (glutathione peroxidase) activity is similar to their ability to mimic SOD (superoxide dismutase) activity.</w:t>
      </w:r>
    </w:p>
    <w:p>
      <w:pPr>
        <w:jc w:val="both"/>
      </w:pPr>
      <w:r>
        <w:rPr/>
        <w:t xml:space="preserve">3. The article provides data on the catalytic rate constants and initial rates of NADPH oxidation for various Mn porphyrin compounds, allowing readers to understand their effectiveness in regulating thiol activity.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潜在偏见及其来源：文章没有提及作者或研究团队的背景信息，这可能导致潜在的偏见。如果作者或研究团队与Mn porphyrins相关的公司或组织有关联，他们可能会倾向于支持这些化合物的使用，并忽略其他可能存在的风险或缺点。</w:t>
      </w:r>
    </w:p>
    <w:p>
      <w:pPr>
        <w:jc w:val="both"/>
      </w:pPr>
      <w:r>
        <w:rPr/>
        <w:t xml:space="preserve"/>
      </w:r>
    </w:p>
    <w:p>
      <w:pPr>
        <w:jc w:val="both"/>
      </w:pPr>
      <w:r>
        <w:rPr/>
        <w:t xml:space="preserve">2. 片面报道：文章只关注了Mn porphyrins作为SOD（超氧化物歧化酶）模拟剂和GPx（谷胱甘肽过氧化物酶）模拟剂的活性。然而，它没有提供关于这些化合物其他潜在效应或副作用的信息。这种片面报道可能导致读者对这些化合物的整体影响有所误解。</w:t>
      </w:r>
    </w:p>
    <w:p>
      <w:pPr>
        <w:jc w:val="both"/>
      </w:pPr>
      <w:r>
        <w:rPr/>
        <w:t xml:space="preserve"/>
      </w:r>
    </w:p>
    <w:p>
      <w:pPr>
        <w:jc w:val="both"/>
      </w:pPr>
      <w:r>
        <w:rPr/>
        <w:t xml:space="preserve">3. 无根据的主张：文章声称Mn porphyrins能够调节巯基（thiol），但没有提供任何实验证据来支持这一主张。缺乏实验证据使得读者难以确定这种调节是否真实有效。</w:t>
      </w:r>
    </w:p>
    <w:p>
      <w:pPr>
        <w:jc w:val="both"/>
      </w:pPr>
      <w:r>
        <w:rPr/>
        <w:t xml:space="preserve"/>
      </w:r>
    </w:p>
    <w:p>
      <w:pPr>
        <w:jc w:val="both"/>
      </w:pPr>
      <w:r>
        <w:rPr/>
        <w:t xml:space="preserve">4. 缺失的考虑点：文章未提及任何与Mn porphyrins相关的潜在风险或副作用。例如，它没有讨论这些化合物对人体健康的潜在影响，或者它们在长期使用中可能导致的不良反应。这种缺失的考虑点可能导致读者对这些化合物的安全性产生误解。</w:t>
      </w:r>
    </w:p>
    <w:p>
      <w:pPr>
        <w:jc w:val="both"/>
      </w:pPr>
      <w:r>
        <w:rPr/>
        <w:t xml:space="preserve"/>
      </w:r>
    </w:p>
    <w:p>
      <w:pPr>
        <w:jc w:val="both"/>
      </w:pPr>
      <w:r>
        <w:rPr/>
        <w:t xml:space="preserve">5. 所提出主张的缺失证据：文章声称Mn porphyrins能够模拟SOD和GPx的活性，但没有提供足够的实验证据来支持这一主张。缺乏实验证据使得读者难以确定这些化合物是否真正具有所声称的活性。</w:t>
      </w:r>
    </w:p>
    <w:p>
      <w:pPr>
        <w:jc w:val="both"/>
      </w:pPr>
      <w:r>
        <w:rPr/>
        <w:t xml:space="preserve"/>
      </w:r>
    </w:p>
    <w:p>
      <w:pPr>
        <w:jc w:val="both"/>
      </w:pPr>
      <w:r>
        <w:rPr/>
        <w:t xml:space="preserve">6. 未探索的反驳：文章没有探讨任何可能与Mn porphyrins相关的反驳观点或研究结果。这种未探索的反驳可能导致读者对这些化合物整体效果的理解不完整。</w:t>
      </w:r>
    </w:p>
    <w:p>
      <w:pPr>
        <w:jc w:val="both"/>
      </w:pPr>
      <w:r>
        <w:rPr/>
        <w:t xml:space="preserve"/>
      </w:r>
    </w:p>
    <w:p>
      <w:pPr>
        <w:jc w:val="both"/>
      </w:pPr>
      <w:r>
        <w:rPr/>
        <w:t xml:space="preserve">7. 宣传内容：文章似乎更像是一篇宣传Mn porphyrins作为SOD和GPx模拟剂的内容，而不是一个客观评估其优点和缺点的科学论文。这种宣传内容可能会影响读者对该领域研究结果的客观理解。</w:t>
      </w:r>
    </w:p>
    <w:p>
      <w:pPr>
        <w:jc w:val="both"/>
      </w:pPr>
      <w:r>
        <w:rPr/>
        <w:t xml:space="preserve"/>
      </w:r>
    </w:p>
    <w:p>
      <w:pPr>
        <w:jc w:val="both"/>
      </w:pPr>
      <w:r>
        <w:rPr/>
        <w:t xml:space="preserve">8. 偏袒：文章没有平等地呈现双方观点或研究结果。它只关注了Mn porphyrins作为SOD和GPx模拟剂的活性，而没有提及任何可能与这些化合物相竞争或相矛盾的研究结果。这种偏袒可能导致读者对该领域整体研究结果的误解。</w:t>
      </w:r>
    </w:p>
    <w:p>
      <w:pPr>
        <w:jc w:val="both"/>
      </w:pPr>
      <w:r>
        <w:rPr/>
        <w:t xml:space="preserve"/>
      </w:r>
    </w:p>
    <w:p>
      <w:pPr>
        <w:jc w:val="both"/>
      </w:pPr>
      <w:r>
        <w:rPr/>
        <w:t xml:space="preserve">综上所述，上述文章存在一些潜在的偏见和问题，包括片面报道、无根据的主张、缺失的考虑点、所提出主张的缺失证据、未探索的反驳、宣传内容和偏袒。读者应该保持批判思维，并寻找更全面和客观的信息来评估Mn porphyrins作为SOD和GPx模拟剂的潜在效果和风险。</w:t>
      </w:r>
    </w:p>
    <w:p>
      <w:pPr>
        <w:pStyle w:val="Heading1"/>
      </w:pPr>
      <w:bookmarkStart w:id="5" w:name="_Toc5"/>
      <w:r>
        <w:t>Topics for further research:</w:t>
      </w:r>
      <w:bookmarkEnd w:id="5"/>
    </w:p>
    <w:p>
      <w:pPr>
        <w:spacing w:after="0"/>
        <w:numPr>
          <w:ilvl w:val="0"/>
          <w:numId w:val="2"/>
        </w:numPr>
      </w:pPr>
      <w:r>
        <w:rPr/>
        <w:t xml:space="preserve">Mn porphyrins的潜在偏见和作者或研究团队的背景信息
</w:t>
      </w:r>
    </w:p>
    <w:p>
      <w:pPr>
        <w:spacing w:after="0"/>
        <w:numPr>
          <w:ilvl w:val="0"/>
          <w:numId w:val="2"/>
        </w:numPr>
      </w:pPr>
      <w:r>
        <w:rPr/>
        <w:t xml:space="preserve">Mn porphyrins的其他潜在效应或副作用
</w:t>
      </w:r>
    </w:p>
    <w:p>
      <w:pPr>
        <w:spacing w:after="0"/>
        <w:numPr>
          <w:ilvl w:val="0"/>
          <w:numId w:val="2"/>
        </w:numPr>
      </w:pPr>
      <w:r>
        <w:rPr/>
        <w:t xml:space="preserve">Mn porphyrins调节巯基的实验证据
</w:t>
      </w:r>
    </w:p>
    <w:p>
      <w:pPr>
        <w:spacing w:after="0"/>
        <w:numPr>
          <w:ilvl w:val="0"/>
          <w:numId w:val="2"/>
        </w:numPr>
      </w:pPr>
      <w:r>
        <w:rPr/>
        <w:t xml:space="preserve">Mn porphyrins的潜在风险或副作用
</w:t>
      </w:r>
    </w:p>
    <w:p>
      <w:pPr>
        <w:spacing w:after="0"/>
        <w:numPr>
          <w:ilvl w:val="0"/>
          <w:numId w:val="2"/>
        </w:numPr>
      </w:pPr>
      <w:r>
        <w:rPr/>
        <w:t xml:space="preserve">Mn porphyrins模拟SOD和GPx活性的实验证据
</w:t>
      </w:r>
    </w:p>
    <w:p>
      <w:pPr>
        <w:numPr>
          <w:ilvl w:val="0"/>
          <w:numId w:val="2"/>
        </w:numPr>
      </w:pPr>
      <w:r>
        <w:rPr/>
        <w:t xml:space="preserve">与Mn porphyrins相关的反驳观点或研究结果</w:t>
      </w:r>
    </w:p>
    <w:p>
      <w:pPr>
        <w:pStyle w:val="Heading1"/>
      </w:pPr>
      <w:bookmarkStart w:id="6" w:name="_Toc6"/>
      <w:r>
        <w:t>Report location:</w:t>
      </w:r>
      <w:bookmarkEnd w:id="6"/>
    </w:p>
    <w:p>
      <w:hyperlink r:id="rId8" w:history="1">
        <w:r>
          <w:rPr>
            <w:color w:val="2980b9"/>
            <w:u w:val="single"/>
          </w:rPr>
          <w:t xml:space="preserve">https://www.fullpicture.app/item/558bf5ad2bbdeec610511917c76dfbf2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3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26869/" TargetMode="External"/><Relationship Id="rId8" Type="http://schemas.openxmlformats.org/officeDocument/2006/relationships/hyperlink" Target="https://www.fullpicture.app/item/558bf5ad2bbdeec610511917c76dfb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2024-01-21T15:51:57+01:00</dcterms:created>
  <dcterms:modified xsi:type="dcterms:W3CDTF">2024-01-21T15:51:57+01:00</dcterms:modified>
</cp:coreProperties>
</file>

<file path=docProps/custom.xml><?xml version="1.0" encoding="utf-8"?>
<Properties xmlns="http://schemas.openxmlformats.org/officeDocument/2006/custom-properties" xmlns:vt="http://schemas.openxmlformats.org/officeDocument/2006/docPropsVTypes"/>
</file>