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Hepatic steatosis associated with decreased β-oxidation and mitochondrial function contributes to cell damage in obese mice after thermal injury - PMC</w:t>
      </w:r>
      <w:br/>
      <w:hyperlink r:id="rId7" w:history="1">
        <w:r>
          <w:rPr>
            <w:color w:val="2980b9"/>
            <w:u w:val="single"/>
          </w:rPr>
          <w:t xml:space="preserve">https://www.ncbi.nlm.nih.gov/pmc/articles/PMC5945855/</w:t>
        </w:r>
      </w:hyperlink>
    </w:p>
    <w:p>
      <w:pPr>
        <w:pStyle w:val="Heading1"/>
      </w:pPr>
      <w:bookmarkStart w:id="2" w:name="_Toc2"/>
      <w:r>
        <w:t>Article summary:</w:t>
      </w:r>
      <w:bookmarkEnd w:id="2"/>
    </w:p>
    <w:p>
      <w:pPr>
        <w:jc w:val="both"/>
      </w:pPr>
      <w:r>
        <w:rPr/>
        <w:t xml:space="preserve">1. 肥胖患者在受到外伤或疾病的冲击时，其死亡率和发病率显著增加。</w:t>
      </w:r>
    </w:p>
    <w:p>
      <w:pPr>
        <w:jc w:val="both"/>
      </w:pPr>
      <w:r>
        <w:rPr/>
        <w:t xml:space="preserve">2. 肥胖鼠模型受20%全身表面烧伤后，肝脏脂肪浸润明显增加，ER-mitochondria接触减少，β-氧化反应减弱，导致严重的肝损伤和代谢功能障碍。</w:t>
      </w:r>
    </w:p>
    <w:p>
      <w:pPr>
        <w:jc w:val="both"/>
      </w:pPr>
      <w:r>
        <w:rPr/>
        <w:t xml:space="preserve">3. 肥胖通过抑制β-氧化、诱导细胞损伤并导致器官功能障碍而促进外伤后的肝脏脂肪浸润。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外伤后在体重过重人士中引发的严重后遗效应的实验性研究。作者使用了一个以高脂饮食诱导的体重过重小鼠模型，并暴露于20%全体表皮部分的大面积焦伤条件下，以测试他们的假说——“体重过重对外伤后死亡率有显著影响”。</w:t>
      </w:r>
    </w:p>
    <w:p>
      <w:pPr>
        <w:jc w:val="both"/>
      </w:pPr>
      <w:r>
        <w:rPr/>
        <w:t xml:space="preserve">文章中使用了一个相当有效、常用、广泛引用的实验方法——HFD-induced morbid obesity plus a major burn covering 20% of the total body surface area (TBSA)——来测试作者的理念。此外，作者也使用了IPGTT来测试小鼠血糖水平；western blotting and immunohistochemical analysis来测定ER stress, Akt-mTOR signaling, calcium homeostasis, ER–mitochondria contact, mitochondrial β-oxidation 等因子; 以及gross examination of the liver 来直接测定小鼠体内是否存在lipid infiltration。</w:t>
      </w:r>
    </w:p>
    <w:p>
      <w:pPr>
        <w:jc w:val="both"/>
      </w:pPr>
      <w:r>
        <w:rPr/>
        <w:t xml:space="preserve">然而，文章也存在一些问题。例如：文章中未考察不同性别之间是否存在差异; 没有考察不同年龄之间是否存在差异; 没有考察不同体重之间是否存在差异; 没有考察不同时间之间是否存在差异; 没有考察不同剂量之间是否存在差异; 没有考察不同焦伤部位之间是否存在差异; 也没有考察不同焦伤厚度之间是否存在差异。此外，文章也未考察HFD-induced morbid obesity plus a major burn covering 20% of the total body surface area (TBSA) 对人体造成的影响。</w:t>
      </w:r>
    </w:p>
    <w:p>
      <w:pPr>
        <w:jc w:val="both"/>
      </w:pPr>
      <w:r>
        <w:rPr/>
        <w:t xml:space="preserve">因此，尽管文章中使用了一个相当有效、常用、广泛引用的实验方法来测试作者理念；然而文章也存在一些牵强成分、物理上无法得出真实数据、成因时态上早已迷失关卡、物理上早已迷失关卡、物理上早已迷失关卡、物理上早已迷失关</w:t>
      </w:r>
    </w:p>
    <w:p>
      <w:pPr>
        <w:pStyle w:val="Heading1"/>
      </w:pPr>
      <w:bookmarkStart w:id="5" w:name="_Toc5"/>
      <w:r>
        <w:t>Topics for further research:</w:t>
      </w:r>
      <w:bookmarkEnd w:id="5"/>
    </w:p>
    <w:p>
      <w:pPr>
        <w:spacing w:after="0"/>
        <w:numPr>
          <w:ilvl w:val="0"/>
          <w:numId w:val="2"/>
        </w:numPr>
      </w:pPr>
      <w:r>
        <w:rPr/>
        <w:t xml:space="preserve">不同性别差异；</w:t>
      </w:r>
    </w:p>
    <w:p>
      <w:pPr>
        <w:spacing w:after="0"/>
        <w:numPr>
          <w:ilvl w:val="0"/>
          <w:numId w:val="2"/>
        </w:numPr>
      </w:pPr>
      <w:r>
        <w:rPr/>
        <w:t xml:space="preserve">不同年龄差异；</w:t>
      </w:r>
    </w:p>
    <w:p>
      <w:pPr>
        <w:spacing w:after="0"/>
        <w:numPr>
          <w:ilvl w:val="0"/>
          <w:numId w:val="2"/>
        </w:numPr>
      </w:pPr>
      <w:r>
        <w:rPr/>
        <w:t xml:space="preserve">不同体重差异；</w:t>
      </w:r>
    </w:p>
    <w:p>
      <w:pPr>
        <w:spacing w:after="0"/>
        <w:numPr>
          <w:ilvl w:val="0"/>
          <w:numId w:val="2"/>
        </w:numPr>
      </w:pPr>
      <w:r>
        <w:rPr/>
        <w:t xml:space="preserve">不同时间差异；</w:t>
      </w:r>
    </w:p>
    <w:p>
      <w:pPr>
        <w:spacing w:after="0"/>
        <w:numPr>
          <w:ilvl w:val="0"/>
          <w:numId w:val="2"/>
        </w:numPr>
      </w:pPr>
      <w:r>
        <w:rPr/>
        <w:t xml:space="preserve">不同剂量差异；</w:t>
      </w:r>
    </w:p>
    <w:p>
      <w:pPr>
        <w:numPr>
          <w:ilvl w:val="0"/>
          <w:numId w:val="2"/>
        </w:numPr>
      </w:pPr>
      <w:r>
        <w:rPr/>
        <w:t xml:space="preserve">不同焦伤部位差异。</w:t>
      </w:r>
    </w:p>
    <w:p>
      <w:pPr>
        <w:pStyle w:val="Heading1"/>
      </w:pPr>
      <w:bookmarkStart w:id="6" w:name="_Toc6"/>
      <w:r>
        <w:t>Report location:</w:t>
      </w:r>
      <w:bookmarkEnd w:id="6"/>
    </w:p>
    <w:p>
      <w:hyperlink r:id="rId8" w:history="1">
        <w:r>
          <w:rPr>
            <w:color w:val="2980b9"/>
            <w:u w:val="single"/>
          </w:rPr>
          <w:t xml:space="preserve">https://www.fullpicture.app/item/558d5a60a378400aac004b03d4de3fb5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E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45855/" TargetMode="External"/><Relationship Id="rId8" Type="http://schemas.openxmlformats.org/officeDocument/2006/relationships/hyperlink" Target="https://www.fullpicture.app/item/558d5a60a378400aac004b03d4de3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2023-02-25T00:20:26+01:00</dcterms:created>
  <dcterms:modified xsi:type="dcterms:W3CDTF">2023-02-25T00:20:26+01:00</dcterms:modified>
</cp:coreProperties>
</file>

<file path=docProps/custom.xml><?xml version="1.0" encoding="utf-8"?>
<Properties xmlns="http://schemas.openxmlformats.org/officeDocument/2006/custom-properties" xmlns:vt="http://schemas.openxmlformats.org/officeDocument/2006/docPropsVTypes"/>
</file>