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Firms and social responsibility: A review of ESG and CSR research in corporate finance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https://www-sciencedirect-com.libezproxy.um.edu.mo/science/article/pii/S0929119921000092?via%3Dihub=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ESG/CSR has become increasingly important for corporations and investors, with a growing number of firms releasing sustainability reports and institutional investors incorporating ESG/CSR issues into their investment analysis.</w:t>
      </w:r>
    </w:p>
    <w:p>
      <w:pPr>
        <w:jc w:val="both"/>
      </w:pPr>
      <w:r>
        <w:rPr/>
        <w:t xml:space="preserve">2. Firms' ESG/CSR profiles are related to their market, leadership, and ownership characteristics, and are associated with firm risk, performance, and value.</w:t>
      </w:r>
    </w:p>
    <w:p>
      <w:pPr>
        <w:jc w:val="both"/>
      </w:pPr>
      <w:r>
        <w:rPr/>
        <w:t xml:space="preserve">3. The academic research in ESG/CSR has expanded greatly in the corporate finance literature, with studies examining the relationship between ESG/CSR attributes and market characteristics, as well as the potential benefits or drawbacks of ESG/CSR activities for shareholders.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企业社会责任（ESG）和企业社会责任（CSR）在公司财务领域的研究综述。文章介绍了ESG/CSR的定义、发展历程以及与市场、领导力和所有权等因素的关系，同时探讨了ESG/CSR与公司风险、绩效和价值之间的联系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偏袒ESG/CSR</w:t>
      </w:r>
    </w:p>
    <w:p>
      <w:pPr>
        <w:jc w:val="both"/>
      </w:pPr>
      <w:r>
        <w:rPr/>
        <w:t xml:space="preserve">该文章主要关注ESG/CSR对公司财务的影响，但没有充分探讨其可能带来的风险和负面影响。此外，文章没有平等地呈现双方观点，而是偏袒ESG/CSR。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该文章只涉及到与公司财务相关的研究，并忽略了其他学科中对ESG/CSR的研究成果。这种片面报道可能导致读者对ESG/CSR问题缺乏全面理解。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尽管该文章提到了市场、领导力和所有权等因素与ESG/CSR之间的关系，但它没有考虑其他重要因素如政治环境、法律法规等对企业社会责任行为的影响。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该文章提出了一些关于ESG/CSR对公司绩效和价值的影响的主张，但没有提供足够的证据来支持这些主张。这可能导致读者对ESG/CSR问题的理解存在误差。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该文章没有探讨与ESG/CSR相关的争议性问题，如ESG/CSR是否会降低公司利润、是否会导致资源浪费等。这种未探索反驳可能导致读者对ESG/CSR问题缺乏全面理解。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加客观地呈现双方观点，并充分考虑ESG/CSR可能带来的风险和负面影响。同时，应该扩大研究视野，探讨其他学科中对ESG/CSR的研究成果，并深入探讨与ESG/CSR相关的争议性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ESG/CSR
</w:t>
      </w:r>
    </w:p>
    <w:p>
      <w:pPr>
        <w:spacing w:after="0"/>
        <w:numPr>
          <w:ilvl w:val="0"/>
          <w:numId w:val="2"/>
        </w:numPr>
      </w:pPr>
      <w:r>
        <w:rPr/>
        <w:t xml:space="preserve">Interdisciplinary research on ESG/CSR
</w:t>
      </w:r>
    </w:p>
    <w:p>
      <w:pPr>
        <w:spacing w:after="0"/>
        <w:numPr>
          <w:ilvl w:val="0"/>
          <w:numId w:val="2"/>
        </w:numPr>
      </w:pPr>
      <w:r>
        <w:rPr/>
        <w:t xml:space="preserve">Political and legal factors influencing corporate social responsibility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impact of ESG/CSR on company performance and value
</w:t>
      </w:r>
    </w:p>
    <w:p>
      <w:pPr>
        <w:spacing w:after="0"/>
        <w:numPr>
          <w:ilvl w:val="0"/>
          <w:numId w:val="2"/>
        </w:numPr>
      </w:pPr>
      <w:r>
        <w:rPr/>
        <w:t xml:space="preserve">Controversial issues related to ESG/CSR
</w:t>
      </w:r>
    </w:p>
    <w:p>
      <w:pPr>
        <w:numPr>
          <w:ilvl w:val="0"/>
          <w:numId w:val="2"/>
        </w:numPr>
      </w:pPr>
      <w:r>
        <w:rPr/>
        <w:t xml:space="preserve">Balanced presentation of both sides of the ESG/CSR debate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https://www.fullpicture.app/item/559444aec5ac005e2ff919c86fc5cd80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DBB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libezproxy.um.edu.mo/science/article/pii/S0929119921000092?via%3Dihub=" TargetMode="External"/><Relationship Id="rId8" Type="http://schemas.openxmlformats.org/officeDocument/2006/relationships/hyperlink" Target="https://www.fullpicture.app/item/559444aec5ac005e2ff919c86fc5cd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2023-12-18T00:19:30+01:00</dcterms:created>
  <dcterms:modified xsi:type="dcterms:W3CDTF">2023-12-18T00:19:30+01:00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