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 Act 1998</w:t>
      </w:r>
      <w:br/>
      <w:hyperlink r:id="rId7" w:history="1">
        <w:r>
          <w:rPr>
            <w:color w:val="2980b9"/>
            <w:u w:val="single"/>
          </w:rPr>
          <w:t xml:space="preserve">http://www.paclii.org/sb/legis/num_act/ea1998159/ea1998159.html</w:t>
        </w:r>
      </w:hyperlink>
    </w:p>
    <w:p>
      <w:pPr>
        <w:pStyle w:val="Heading1"/>
      </w:pPr>
      <w:bookmarkStart w:id="2" w:name="_Toc2"/>
      <w:r>
        <w:t>Article summary:</w:t>
      </w:r>
      <w:bookmarkEnd w:id="2"/>
    </w:p>
    <w:p>
      <w:pPr>
        <w:jc w:val="both"/>
      </w:pPr>
      <w:r>
        <w:rPr/>
        <w:t xml:space="preserve">1. The Environment Act 1998 provides for the protection and conservation of the environment in Solomon Islands. </w:t>
      </w:r>
    </w:p>
    <w:p>
      <w:pPr>
        <w:jc w:val="both"/>
      </w:pPr>
      <w:r>
        <w:rPr/>
        <w:t xml:space="preserve">2. It establishes the Environment and Conservation Division and the Environmental Advisory Committee, as well as outlines their respective functions and powers. </w:t>
      </w:r>
    </w:p>
    <w:p>
      <w:pPr>
        <w:jc w:val="both"/>
      </w:pPr>
      <w:r>
        <w:rPr/>
        <w:t xml:space="preserve">3. The Act also outlines procedures for development control, environmental impact assessment, review and monitoring, as well as control of pollution.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presentation of the Environment Act 1998 in Solomon Islands. It provides a comprehensive overview of the Act's provisions, outlining its objectives, establishment of the Environment and Conservation Division and Environmental Advisory Committee, development control procedures, environmental impact assessment requirements, control of pollution measures, and other related matters. The article is written in a clear manner that is easy to understand for readers with no prior knowledge on the subject matter. </w:t>
      </w:r>
    </w:p>
    <w:p>
      <w:pPr>
        <w:jc w:val="both"/>
      </w:pPr>
      <w:r>
        <w:rPr/>
        <w:t xml:space="preserve">The article does not appear to be biased or one-sided in its reporting; it presents all relevant information objectively without any promotional content or partiality towards any particular viewpoint or opinion. All possible risks associated with certain activities are noted throughout the article where applicable. Furthermore, both sides of an argument are presented equally when discussing controversial topics such as development control or pollution control measures. </w:t>
      </w:r>
    </w:p>
    <w:p>
      <w:pPr>
        <w:jc w:val="both"/>
      </w:pPr>
      <w:r>
        <w:rPr/>
        <w:t xml:space="preserve">No unsupported claims are made throughout the article; all statements are backed up by evidence from relevant sources such as other Acts or administrative policy directives concerning any development activities. No points of consideration are missing from the article either; all relevant information is included to provide a comprehensive overview of the Environment Act 1998 in Solomon Islands.</w:t>
      </w:r>
    </w:p>
    <w:p>
      <w:pPr>
        <w:pStyle w:val="Heading1"/>
      </w:pPr>
      <w:bookmarkStart w:id="5" w:name="_Toc5"/>
      <w:r>
        <w:t>Topics for further research:</w:t>
      </w:r>
      <w:bookmarkEnd w:id="5"/>
    </w:p>
    <w:p>
      <w:pPr>
        <w:spacing w:after="0"/>
        <w:numPr>
          <w:ilvl w:val="0"/>
          <w:numId w:val="2"/>
        </w:numPr>
      </w:pPr>
      <w:r>
        <w:rPr/>
        <w:t xml:space="preserve">Solomon Islands Environmental Impact Assessment </w:t>
      </w:r>
    </w:p>
    <w:p>
      <w:pPr>
        <w:spacing w:after="0"/>
        <w:numPr>
          <w:ilvl w:val="0"/>
          <w:numId w:val="2"/>
        </w:numPr>
      </w:pPr>
      <w:r>
        <w:rPr/>
        <w:t xml:space="preserve">Solomon Islands Pollution Control Measures </w:t>
      </w:r>
    </w:p>
    <w:p>
      <w:pPr>
        <w:spacing w:after="0"/>
        <w:numPr>
          <w:ilvl w:val="0"/>
          <w:numId w:val="2"/>
        </w:numPr>
      </w:pPr>
      <w:r>
        <w:rPr/>
        <w:t xml:space="preserve">Solomon Islands Development Control Procedures </w:t>
      </w:r>
    </w:p>
    <w:p>
      <w:pPr>
        <w:spacing w:after="0"/>
        <w:numPr>
          <w:ilvl w:val="0"/>
          <w:numId w:val="2"/>
        </w:numPr>
      </w:pPr>
      <w:r>
        <w:rPr/>
        <w:t xml:space="preserve">Solomon Islands Environmental Advisory Committee </w:t>
      </w:r>
    </w:p>
    <w:p>
      <w:pPr>
        <w:spacing w:after="0"/>
        <w:numPr>
          <w:ilvl w:val="0"/>
          <w:numId w:val="2"/>
        </w:numPr>
      </w:pPr>
      <w:r>
        <w:rPr/>
        <w:t xml:space="preserve">Solomon Islands Environment and Conservation Division </w:t>
      </w:r>
    </w:p>
    <w:p>
      <w:pPr>
        <w:numPr>
          <w:ilvl w:val="0"/>
          <w:numId w:val="2"/>
        </w:numPr>
      </w:pPr>
      <w:r>
        <w:rPr/>
        <w:t xml:space="preserve">Solomon Islands Environment Act 1998 Compliance</w:t>
      </w:r>
    </w:p>
    <w:p>
      <w:pPr>
        <w:pStyle w:val="Heading1"/>
      </w:pPr>
      <w:bookmarkStart w:id="6" w:name="_Toc6"/>
      <w:r>
        <w:t>Report location:</w:t>
      </w:r>
      <w:bookmarkEnd w:id="6"/>
    </w:p>
    <w:p>
      <w:hyperlink r:id="rId8" w:history="1">
        <w:r>
          <w:rPr>
            <w:color w:val="2980b9"/>
            <w:u w:val="single"/>
          </w:rPr>
          <w:t xml:space="preserve">https://www.fullpicture.app/item/55a48b5b7e7b351a223169ca849da6cb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EAF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paclii.org/sb/legis/num_act/ea1998159/ea1998159.html" TargetMode="External"/><Relationship Id="rId8" Type="http://schemas.openxmlformats.org/officeDocument/2006/relationships/hyperlink" Target="https://www.fullpicture.app/item/55a48b5b7e7b351a223169ca849da6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2023-02-23T02:03:37+01:00</dcterms:created>
  <dcterms:modified xsi:type="dcterms:W3CDTF">2023-02-23T02:03:37+01:00</dcterms:modified>
</cp:coreProperties>
</file>

<file path=docProps/custom.xml><?xml version="1.0" encoding="utf-8"?>
<Properties xmlns="http://schemas.openxmlformats.org/officeDocument/2006/custom-properties" xmlns:vt="http://schemas.openxmlformats.org/officeDocument/2006/docPropsVTypes"/>
</file>