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Molecular Features of Humic Acids and Fulvic Acids from Contrasting Environments</w:t>
      </w:r>
      <w:br/>
      <w:hyperlink r:id="rId7" w:history="1">
        <w:r>
          <w:rPr>
            <w:color w:val="2980b9"/>
            <w:u w:val="single"/>
          </w:rPr>
          <w:t xml:space="preserve">https://www.researchgate.net/publication/312274892_Molecular_Features_of_Humic_Acids_and_Fulvic_Acids_from_Contrasting_Environments</w:t>
        </w:r>
      </w:hyperlink>
    </w:p>
    <w:p>
      <w:pPr>
        <w:pStyle w:val="Heading1"/>
      </w:pPr>
      <w:bookmarkStart w:id="2" w:name="_Toc2"/>
      <w:r>
        <w:t>Article summary:</w:t>
      </w:r>
      <w:bookmarkEnd w:id="2"/>
    </w:p>
    <w:p>
      <w:pPr>
        <w:jc w:val="both"/>
      </w:pPr>
      <w:r>
        <w:rPr/>
        <w:t xml:space="preserve">1. Pyrolysis gas chromatography/mass spectrometry (Py-GC-MS) is used to compare the molecular composition of humic acid (HA) and fulvic acid (FA).</w:t>
      </w:r>
    </w:p>
    <w:p>
      <w:pPr>
        <w:jc w:val="both"/>
      </w:pPr>
      <w:r>
        <w:rPr/>
        <w:t xml:space="preserve">2. The chemical signature of the pyrolysates was highly variable and no significant difference between HA and FA was found for major chemical groups.</w:t>
      </w:r>
    </w:p>
    <w:p>
      <w:pPr>
        <w:jc w:val="both"/>
      </w:pPr>
      <w:r>
        <w:rPr/>
        <w:t xml:space="preserve">3. However, factor analysis showed that within each sample, FAs consistently differed from corresponding HAs in a larger contribution from mono- and polyaromatic hydrocarbons and heterocyclic hydrocarbons.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“Molecular Features of Humic Acids and Fulvic Acids from Contrasting Environments” provides an overview of the molecular structure of humic acid (HA) and fulvic acid (FA), as well as their binding properties. The article is written by Judith Schellekens et al., who are all experts in their respective fields, which adds to its trustworthiness. The authors provide a systematic comparison of samples from different environmental sources, including solid and aqueous samples from both natural and waste sources, using Pyrolysis gas chromatography/mass spectrometry (Py-GC-MS). This method is reliable for analyzing organic matter, making the results presented in this article trustworthy. </w:t>
      </w:r>
    </w:p>
    <w:p>
      <w:pPr>
        <w:jc w:val="both"/>
      </w:pPr>
      <w:r>
        <w:rPr/>
        <w:t xml:space="preserve">The authors present their findings objectively without any bias or partiality towards either HA or FA. They note that there is no significant difference between HA and FA for major chemical groups but that FAs differ from corresponding HAs in terms of mono- and polyaromatic hydrocarbons and heterocyclic hydrocarbons. They also suggest that these differences may influence their binding properties. </w:t>
      </w:r>
    </w:p>
    <w:p>
      <w:pPr>
        <w:jc w:val="both"/>
      </w:pPr>
      <w:r>
        <w:rPr/>
        <w:t xml:space="preserve">The article does not explore any potential risks associated with the use of Py-GC-MS or other methods used to analyze organic matter, nor does it present any counterarguments to its findings. Additionally, there is no mention of possible biases or one-sided reporting in the article, which could be addressed by providing more evidence for the claims made or exploring unexplored counterarguments. Furthermore, there is no promotional content in the article which could lead to an inaccurate representation of its findings. </w:t>
      </w:r>
    </w:p>
    <w:p>
      <w:pPr>
        <w:jc w:val="both"/>
      </w:pPr>
      <w:r>
        <w:rPr/>
        <w:t xml:space="preserve">In conclusion, this article provides an objective overview of humic acid (HA) and fulvic acid (FA), as well as their binding properties based on reliable methods such as Pyrolysis gas chromatography/mass spectrometry (Py-GC-MS). However, it could be improved by exploring potential risks associated with Py-GC-MS or other methods used to analyze organic matter, providing more evidence for its claims made, exploring unexplored counterarguments, addressing possible biases or one sided reporting in the article, and avoiding promotional content which could lead to an inaccurate representation of its findings.</w:t>
      </w:r>
    </w:p>
    <w:p>
      <w:pPr>
        <w:pStyle w:val="Heading1"/>
      </w:pPr>
      <w:bookmarkStart w:id="5" w:name="_Toc5"/>
      <w:r>
        <w:t>Topics for further research:</w:t>
      </w:r>
      <w:bookmarkEnd w:id="5"/>
    </w:p>
    <w:p>
      <w:pPr>
        <w:spacing w:after="0"/>
        <w:numPr>
          <w:ilvl w:val="0"/>
          <w:numId w:val="2"/>
        </w:numPr>
      </w:pPr>
      <w:r>
        <w:rPr/>
        <w:t xml:space="preserve">Pyrolysis gas chromatography/mass spectrometry (Py-GC-MS) risks</w:t>
      </w:r>
    </w:p>
    <w:p>
      <w:pPr>
        <w:spacing w:after="0"/>
        <w:numPr>
          <w:ilvl w:val="0"/>
          <w:numId w:val="2"/>
        </w:numPr>
      </w:pPr>
      <w:r>
        <w:rPr/>
        <w:t xml:space="preserve">Binding properties of humic acid and fulvic acid</w:t>
      </w:r>
    </w:p>
    <w:p>
      <w:pPr>
        <w:spacing w:after="0"/>
        <w:numPr>
          <w:ilvl w:val="0"/>
          <w:numId w:val="2"/>
        </w:numPr>
      </w:pPr>
      <w:r>
        <w:rPr/>
        <w:t xml:space="preserve">Counterarguments to humic acid and fulvic acid findings</w:t>
      </w:r>
    </w:p>
    <w:p>
      <w:pPr>
        <w:spacing w:after="0"/>
        <w:numPr>
          <w:ilvl w:val="0"/>
          <w:numId w:val="2"/>
        </w:numPr>
      </w:pPr>
      <w:r>
        <w:rPr/>
        <w:t xml:space="preserve">Biases in organic matter analysis</w:t>
      </w:r>
    </w:p>
    <w:p>
      <w:pPr>
        <w:spacing w:after="0"/>
        <w:numPr>
          <w:ilvl w:val="0"/>
          <w:numId w:val="2"/>
        </w:numPr>
      </w:pPr>
      <w:r>
        <w:rPr/>
        <w:t xml:space="preserve">Promotional content in organic matter analysis</w:t>
      </w:r>
    </w:p>
    <w:p>
      <w:pPr>
        <w:numPr>
          <w:ilvl w:val="0"/>
          <w:numId w:val="2"/>
        </w:numPr>
      </w:pPr>
      <w:r>
        <w:rPr/>
        <w:t xml:space="preserve">Unexplored counterarguments to humic acid and fulvic acid findings</w:t>
      </w:r>
    </w:p>
    <w:p>
      <w:pPr>
        <w:pStyle w:val="Heading1"/>
      </w:pPr>
      <w:bookmarkStart w:id="6" w:name="_Toc6"/>
      <w:r>
        <w:t>Report location:</w:t>
      </w:r>
      <w:bookmarkEnd w:id="6"/>
    </w:p>
    <w:p>
      <w:hyperlink r:id="rId8" w:history="1">
        <w:r>
          <w:rPr>
            <w:color w:val="2980b9"/>
            <w:u w:val="single"/>
          </w:rPr>
          <w:t xml:space="preserve">https://www.fullpicture.app/item/5609eac25927054795bbf95bebfff8c4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02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2274892_Molecular_Features_of_Humic_Acids_and_Fulvic_Acids_from_Contrasting_Environments" TargetMode="External"/><Relationship Id="rId8" Type="http://schemas.openxmlformats.org/officeDocument/2006/relationships/hyperlink" Target="https://www.fullpicture.app/item/5609eac25927054795bbf95bebfff8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2023-03-04T00:59:45+01:00</dcterms:created>
  <dcterms:modified xsi:type="dcterms:W3CDTF">2023-03-04T00:59:45+01:00</dcterms:modified>
</cp:coreProperties>
</file>

<file path=docProps/custom.xml><?xml version="1.0" encoding="utf-8"?>
<Properties xmlns="http://schemas.openxmlformats.org/officeDocument/2006/custom-properties" xmlns:vt="http://schemas.openxmlformats.org/officeDocument/2006/docPropsVTypes"/>
</file>