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Case-mix, care pathways, and outcomes in patients with traumatic brain injury in CENTER-TBI: a European prospective, multicentre, longitudinal, cohort study - ScienceDirect</w:t>
      </w:r>
      <w:br/>
      <w:hyperlink r:id="rId7" w:history="1">
        <w:r>
          <w:rPr>
            <w:color w:val="2980b9"/>
            <w:u w:val="single"/>
          </w:rPr>
          <w:t xml:space="preserve">https://www.sciencedirect.com/science/article/pii/S1474442219302327?via%3Dihub</w:t>
        </w:r>
      </w:hyperlink>
    </w:p>
    <w:p>
      <w:pPr>
        <w:pStyle w:val="Heading1"/>
      </w:pPr>
      <w:bookmarkStart w:id="2" w:name="_Toc2"/>
      <w:r>
        <w:t>Article summary:</w:t>
      </w:r>
      <w:bookmarkEnd w:id="2"/>
    </w:p>
    <w:p>
      <w:pPr>
        <w:jc w:val="both"/>
      </w:pPr>
      <w:r>
        <w:rPr/>
        <w:t xml:space="preserve">1. CENTER-TBI is a Europe-based, observational cohort study that aims to characterize patient case-mix, care pathways, and outcomes of TBI.</w:t>
      </w:r>
    </w:p>
    <w:p>
      <w:pPr>
        <w:jc w:val="both"/>
      </w:pPr>
      <w:r>
        <w:rPr/>
        <w:t xml:space="preserve">2. Data from 4509 patients from 18 countries was collected between Dec 9, 2014, and Dec 17, 2017. Patients were differentiated by care pathway and assigned to the emergency room (ER) stratum (patients who were discharged from an emergency room), admission stratum (patients who were admitted to a hospital ward), or intensive care unit (ICU) stratum (patients who were admitted to the ICU).</w:t>
      </w:r>
    </w:p>
    <w:p>
      <w:pPr>
        <w:jc w:val="both"/>
      </w:pPr>
      <w:r>
        <w:rPr/>
        <w:t xml:space="preserve">3. Incomplete recovery at 6 months (GOSE &lt;8) was found in 207 (30%) patients in the ER stratum, 665 (53%) in the admission stratum, and 1547 (84%) in the ICU stratum.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on the CENTER-TBI study which is a Europe-based observational cohort study that aims to characterize patient case-mix, care pathways, and outcomes of TBI. The article also provides data from 4509 patients from 18 countries which was collected between Dec 9, 2014, and Dec 17, 2017. Furthermore, it provides information on incomplete recovery at 6 months for different care pathways which can be used for further research into improving patient outcomes. </w:t>
      </w:r>
    </w:p>
    <w:p>
      <w:pPr>
        <w:jc w:val="both"/>
      </w:pPr>
      <w:r>
        <w:rPr/>
        <w:t xml:space="preserve">However there are some potential biases that should be noted when reading this article such as one sided reporting as only positive results are reported without any mention of negative results or counterarguments. Additionally there is missing evidence for some of the claims made such as when discussing mortality rates where no evidence is provided to support these claims. There is also promotional content present throughout the article which could lead to partiality when interpreting the results presented. Finally there is no mention of possible risks associated with TBI which should be noted when interpreting this article.</w:t>
      </w:r>
    </w:p>
    <w:p>
      <w:pPr>
        <w:pStyle w:val="Heading1"/>
      </w:pPr>
      <w:bookmarkStart w:id="5" w:name="_Toc5"/>
      <w:r>
        <w:t>Topics for further research:</w:t>
      </w:r>
      <w:bookmarkEnd w:id="5"/>
    </w:p>
    <w:p>
      <w:pPr>
        <w:spacing w:after="0"/>
        <w:numPr>
          <w:ilvl w:val="0"/>
          <w:numId w:val="2"/>
        </w:numPr>
      </w:pPr>
      <w:r>
        <w:rPr/>
        <w:t xml:space="preserve">Traumatic Brain Injury Mortality Rates </w:t>
      </w:r>
    </w:p>
    <w:p>
      <w:pPr>
        <w:spacing w:after="0"/>
        <w:numPr>
          <w:ilvl w:val="0"/>
          <w:numId w:val="2"/>
        </w:numPr>
      </w:pPr>
      <w:r>
        <w:rPr/>
        <w:t xml:space="preserve">Risk Factors for Traumatic Brain Injury </w:t>
      </w:r>
    </w:p>
    <w:p>
      <w:pPr>
        <w:spacing w:after="0"/>
        <w:numPr>
          <w:ilvl w:val="0"/>
          <w:numId w:val="2"/>
        </w:numPr>
      </w:pPr>
      <w:r>
        <w:rPr/>
        <w:t xml:space="preserve">Long-term Outcomes of Traumatic Brain Injury </w:t>
      </w:r>
    </w:p>
    <w:p>
      <w:pPr>
        <w:spacing w:after="0"/>
        <w:numPr>
          <w:ilvl w:val="0"/>
          <w:numId w:val="2"/>
        </w:numPr>
      </w:pPr>
      <w:r>
        <w:rPr/>
        <w:t xml:space="preserve">Traumatic Brain Injury Care Pathways </w:t>
      </w:r>
    </w:p>
    <w:p>
      <w:pPr>
        <w:spacing w:after="0"/>
        <w:numPr>
          <w:ilvl w:val="0"/>
          <w:numId w:val="2"/>
        </w:numPr>
      </w:pPr>
      <w:r>
        <w:rPr/>
        <w:t xml:space="preserve">Traumatic Brain Injury Case-Mix </w:t>
      </w:r>
    </w:p>
    <w:p>
      <w:pPr>
        <w:numPr>
          <w:ilvl w:val="0"/>
          <w:numId w:val="2"/>
        </w:numPr>
      </w:pPr>
      <w:r>
        <w:rPr/>
        <w:t xml:space="preserve">Traumatic Brain Injury Treatment Options</w:t>
      </w:r>
    </w:p>
    <w:p>
      <w:pPr>
        <w:pStyle w:val="Heading1"/>
      </w:pPr>
      <w:bookmarkStart w:id="6" w:name="_Toc6"/>
      <w:r>
        <w:t>Report location:</w:t>
      </w:r>
      <w:bookmarkEnd w:id="6"/>
    </w:p>
    <w:p>
      <w:hyperlink r:id="rId8" w:history="1">
        <w:r>
          <w:rPr>
            <w:color w:val="2980b9"/>
            <w:u w:val="single"/>
          </w:rPr>
          <w:t xml:space="preserve">https://www.fullpicture.app/item/560fcf5694bfaa7611644b8ae7fa0256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933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474442219302327?via%3Dihub" TargetMode="External"/><Relationship Id="rId8" Type="http://schemas.openxmlformats.org/officeDocument/2006/relationships/hyperlink" Target="https://www.fullpicture.app/item/560fcf5694bfaa7611644b8ae7fa02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2023-02-21T22:44:27+01:00</dcterms:created>
  <dcterms:modified xsi:type="dcterms:W3CDTF">2023-02-21T22:44:27+01:00</dcterms:modified>
</cp:coreProperties>
</file>

<file path=docProps/custom.xml><?xml version="1.0" encoding="utf-8"?>
<Properties xmlns="http://schemas.openxmlformats.org/officeDocument/2006/custom-properties" xmlns:vt="http://schemas.openxmlformats.org/officeDocument/2006/docPropsVTypes"/>
</file>