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Inhibitor of apoptosis-stimulating protein of p53 inhibits ferroptosis and alleviates intestinal ischemia/reperfusion-induced acute lung injury - PubMed</w:t>
      </w:r>
      <w:br/>
      <w:hyperlink r:id="rId7" w:history="1">
        <w:r>
          <w:rPr>
            <w:color w:val="2980b9"/>
            <w:u w:val="single"/>
          </w:rPr>
          <w:t xml:space="preserve">https://pubmed.ncbi.nlm.nih.gov/32203170/</w:t>
        </w:r>
      </w:hyperlink>
    </w:p>
    <w:p>
      <w:pPr>
        <w:pStyle w:val="Heading1"/>
      </w:pPr>
      <w:bookmarkStart w:id="2" w:name="_Toc2"/>
      <w:r>
        <w:t>Article summary:</w:t>
      </w:r>
      <w:bookmarkEnd w:id="2"/>
    </w:p>
    <w:p>
      <w:pPr>
        <w:jc w:val="both"/>
      </w:pPr>
      <w:r>
        <w:rPr/>
        <w:t xml:space="preserve">1. Acute lung injury (ALI) is a life-threatening disorder with high rates of morbidity and mortality.</w:t>
      </w:r>
    </w:p>
    <w:p>
      <w:pPr>
        <w:jc w:val="both"/>
      </w:pPr>
      <w:r>
        <w:rPr/>
        <w:t xml:space="preserve">2. Ferroptosis, an iron-dependent non-apoptotic form of cell death, mediates its effects in part by promoting the accumulation of reactive oxygen species.</w:t>
      </w:r>
    </w:p>
    <w:p>
      <w:pPr>
        <w:jc w:val="both"/>
      </w:pPr>
      <w:r>
        <w:rPr/>
        <w:t xml:space="preserve">3. Inhibitor of apoptosis-stimulating protein of p53 (iASPP) inhibits ferroptosis and alleviates intestinal ischemia/reperfusion-induced acute lung injury, and iASPP-mediated protection against ischemia/reperfusion-induced ALI was dependent on Nrf2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“Inhibitor of Apoptosis-Stimulating Protein of p53 Inhibits Ferroptosis and Alleviates Intestinal Ischemia/Reperfusion-Induced Acute Lung Injury” provides a comprehensive overview of the role that inhibitor of apoptosis-stimulating protein of p53 (iASPP) plays in inhibiting ferroptosis and alleviating intestinal ischemia/reperfusion-induced acute lung injury (ALI). The authors provide evidence from both in vivo experiments using mice as well as in vitro experiments using mouse lung epithelial cells to support their claims. </w:t>
      </w:r>
    </w:p>
    <w:p>
      <w:pPr>
        <w:jc w:val="both"/>
      </w:pPr>
      <w:r>
        <w:rPr/>
        <w:t xml:space="preserve">The article appears to be reliable and trustworthy overall, as it provides detailed information about the methods used for each experiment, as well as clear results that are supported by figures and tables. Furthermore, the authors provide a conflict of interest statement at the end which indicates that they have no conflicts with any organizations or individuals related to this research. </w:t>
      </w:r>
    </w:p>
    <w:p>
      <w:pPr>
        <w:jc w:val="both"/>
      </w:pPr>
      <w:r>
        <w:rPr/>
        <w:t xml:space="preserve">However, there are some potential biases present in the article which should be noted. For example, the authors do not discuss any possible risks associated with iASPP treatment or explore any counterarguments to their findings. Additionally, while they do mention other forms of cell death such as apoptosis which may also contribute to ALI pathogenesis, they do not provide any evidence for this claim or explore it further. Finally, while they do mention Nrf2 signaling as being involved in iASPP mediated protection against ALI, they do not provide any evidence for this claim either. </w:t>
      </w:r>
    </w:p>
    <w:p>
      <w:pPr>
        <w:jc w:val="both"/>
      </w:pPr>
      <w:r>
        <w:rPr/>
        <w:t xml:space="preserve">In conclusion, while this article appears to be reliable overall due to its detailed methods and results sections,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Nrf2 signaling and ALI</w:t>
      </w:r>
    </w:p>
    <w:p>
      <w:pPr>
        <w:spacing w:after="0"/>
        <w:numPr>
          <w:ilvl w:val="0"/>
          <w:numId w:val="2"/>
        </w:numPr>
      </w:pPr>
      <w:r>
        <w:rPr/>
        <w:t xml:space="preserve">Risks associated with iASPP treatment</w:t>
      </w:r>
    </w:p>
    <w:p>
      <w:pPr>
        <w:spacing w:after="0"/>
        <w:numPr>
          <w:ilvl w:val="0"/>
          <w:numId w:val="2"/>
        </w:numPr>
      </w:pPr>
      <w:r>
        <w:rPr/>
        <w:t xml:space="preserve">Apoptosis and ALI pathogenesis</w:t>
      </w:r>
    </w:p>
    <w:p>
      <w:pPr>
        <w:spacing w:after="0"/>
        <w:numPr>
          <w:ilvl w:val="0"/>
          <w:numId w:val="2"/>
        </w:numPr>
      </w:pPr>
      <w:r>
        <w:rPr/>
        <w:t xml:space="preserve">Counterarguments to iASPP mediated protection against ALI</w:t>
      </w:r>
    </w:p>
    <w:p>
      <w:pPr>
        <w:spacing w:after="0"/>
        <w:numPr>
          <w:ilvl w:val="0"/>
          <w:numId w:val="2"/>
        </w:numPr>
      </w:pPr>
      <w:r>
        <w:rPr/>
        <w:t xml:space="preserve">Ferroptosis and ALI</w:t>
      </w:r>
    </w:p>
    <w:p>
      <w:pPr>
        <w:numPr>
          <w:ilvl w:val="0"/>
          <w:numId w:val="2"/>
        </w:numPr>
      </w:pPr>
      <w:r>
        <w:rPr/>
        <w:t xml:space="preserve">Intestinal ischemia/reperfusion-induced acute lung injury</w:t>
      </w:r>
    </w:p>
    <w:p>
      <w:pPr>
        <w:pStyle w:val="Heading1"/>
      </w:pPr>
      <w:bookmarkStart w:id="6" w:name="_Toc6"/>
      <w:r>
        <w:t>Report location:</w:t>
      </w:r>
      <w:bookmarkEnd w:id="6"/>
    </w:p>
    <w:p>
      <w:hyperlink r:id="rId8" w:history="1">
        <w:r>
          <w:rPr>
            <w:color w:val="2980b9"/>
            <w:u w:val="single"/>
          </w:rPr>
          <w:t xml:space="preserve">https://www.fullpicture.app/item/56270aec732f5b50de4fd325c185103a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B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03170/" TargetMode="External"/><Relationship Id="rId8" Type="http://schemas.openxmlformats.org/officeDocument/2006/relationships/hyperlink" Target="https://www.fullpicture.app/item/56270aec732f5b50de4fd325c1851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2023-02-24T11:09:05+01:00</dcterms:created>
  <dcterms:modified xsi:type="dcterms:W3CDTF">2023-02-24T11:09:05+01:00</dcterms:modified>
</cp:coreProperties>
</file>

<file path=docProps/custom.xml><?xml version="1.0" encoding="utf-8"?>
<Properties xmlns="http://schemas.openxmlformats.org/officeDocument/2006/custom-properties" xmlns:vt="http://schemas.openxmlformats.org/officeDocument/2006/docPropsVTypes"/>
</file>