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Prevalence of cancer risk factors among transgender and gender diverse individuals: a cross-sectional analysis using UK primary care data - PMC</w:t>
      </w:r>
      <w:br/>
      <w:hyperlink r:id="rId7" w:history="1">
        <w:r>
          <w:rPr>
            <w:color w:val="2980b9"/>
            <w:u w:val="single"/>
          </w:rPr>
          <w:t xml:space="preserve">https://www.ncbi.nlm.nih.gov/pmc/articles/PMC10325612/</w:t>
        </w:r>
      </w:hyperlink>
    </w:p>
    <w:p>
      <w:pPr>
        <w:pStyle w:val="Heading1"/>
      </w:pPr>
      <w:bookmarkStart w:id="2" w:name="_Toc2"/>
      <w:r>
        <w:t>Article summary:</w:t>
      </w:r>
      <w:bookmarkEnd w:id="2"/>
    </w:p>
    <w:p>
      <w:pPr>
        <w:jc w:val="both"/>
      </w:pPr>
      <w:r>
        <w:rPr/>
        <w:t xml:space="preserve">1. Transgender and gender diverse (TGD) individuals have a higher prevalence of cancer risk factors compared to cisgender individuals.</w:t>
      </w:r>
    </w:p>
    <w:p>
      <w:pPr>
        <w:jc w:val="both"/>
      </w:pPr>
      <w:r>
        <w:rPr/>
        <w:t xml:space="preserve">2. TGD individuals are more likely to have obesity, dyslipidemia, diabetes, hepatitis B and hepatitis C infections, and HIV infection.</w:t>
      </w:r>
    </w:p>
    <w:p>
      <w:pPr>
        <w:jc w:val="both"/>
      </w:pPr>
      <w:r>
        <w:rPr/>
        <w:t xml:space="preserve">3. The increased prevalence of these risk factors among TGD individuals may be due to the stigma and discrimination they face, leading to delayed medical care and harmful behaviors.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"Prevalence of cancer risk factors among transgender and gender diverse individuals: a cross-sectional analysis using UK primary care data" provides an analysis of the prevalence of cancer risk factors among transgender and gender diverse (TGD) individuals compared to cisgender individuals. While the study addresses an important topic, there are several potential biases and limitations that should be considered.</w:t>
      </w:r>
    </w:p>
    <w:p>
      <w:pPr>
        <w:jc w:val="both"/>
      </w:pPr>
      <w:r>
        <w:rPr/>
        <w:t xml:space="preserve"/>
      </w:r>
    </w:p>
    <w:p>
      <w:pPr>
        <w:jc w:val="both"/>
      </w:pPr>
      <w:r>
        <w:rPr/>
        <w:t xml:space="preserve">One potential bias is the use of primary care data from the UK's Clinical Practice Research Datalink (CPRD). This database may not capture all TGD individuals or accurately represent their experiences. It is possible that TGD individuals face barriers to accessing healthcare or may not disclose their gender identity to healthcare providers, leading to underrepresentation in the data. Additionally, the study relies on documentation in medical records, which may be incomplete or inaccurate.</w:t>
      </w:r>
    </w:p>
    <w:p>
      <w:pPr>
        <w:jc w:val="both"/>
      </w:pPr>
      <w:r>
        <w:rPr/>
        <w:t xml:space="preserve"/>
      </w:r>
    </w:p>
    <w:p>
      <w:pPr>
        <w:jc w:val="both"/>
      </w:pPr>
      <w:r>
        <w:rPr/>
        <w:t xml:space="preserve">Another potential bias is the matching process used to create a cisgender comparison group. The study matched each TGD individual with 20 cisgender men and 20 cisgender women based on index date, practice, and index age. While this matching process helps control for some confounding factors, it may not fully account for other differences between TGD and cisgender individuals that could influence cancer risk factors.</w:t>
      </w:r>
    </w:p>
    <w:p>
      <w:pPr>
        <w:jc w:val="both"/>
      </w:pPr>
      <w:r>
        <w:rPr/>
        <w:t xml:space="preserve"/>
      </w:r>
    </w:p>
    <w:p>
      <w:pPr>
        <w:jc w:val="both"/>
      </w:pPr>
      <w:r>
        <w:rPr/>
        <w:t xml:space="preserve">The article also highlights the minority stress framework as a potential explanation for higher prevalence of cancer risk factors among TGD individuals. While this framework is relevant and supported by previous research, it is important to note that it does not provide a complete understanding of the complex factors influencing health outcomes in this population. Other social determinants of health, such as socioeconomic status and access to healthcare, should also be considered.</w:t>
      </w:r>
    </w:p>
    <w:p>
      <w:pPr>
        <w:jc w:val="both"/>
      </w:pPr>
      <w:r>
        <w:rPr/>
        <w:t xml:space="preserve"/>
      </w:r>
    </w:p>
    <w:p>
      <w:pPr>
        <w:jc w:val="both"/>
      </w:pPr>
      <w:r>
        <w:rPr/>
        <w:t xml:space="preserve">Additionally, the article does not thoroughly explore potential counterarguments or alternative explanations for the observed differences in cancer risk factors between TGD and cisgender individuals. It would be valuable to consider other factors that could contribute to these disparities, such as lifestyle behaviors or genetic predispositions.</w:t>
      </w:r>
    </w:p>
    <w:p>
      <w:pPr>
        <w:jc w:val="both"/>
      </w:pPr>
      <w:r>
        <w:rPr/>
        <w:t xml:space="preserve"/>
      </w:r>
    </w:p>
    <w:p>
      <w:pPr>
        <w:jc w:val="both"/>
      </w:pPr>
      <w:r>
        <w:rPr/>
        <w:t xml:space="preserve">Furthermore, while the article acknowledges that gender-affirming hormone therapy can have physiological and metabolic effects, it does not provide a comprehensive analysis of the potential impact of hormone therapy on cancer risk factors. Future research should explore the long-term health effects of hormone therapy in TGD individuals.</w:t>
      </w:r>
    </w:p>
    <w:p>
      <w:pPr>
        <w:jc w:val="both"/>
      </w:pPr>
      <w:r>
        <w:rPr/>
        <w:t xml:space="preserve"/>
      </w:r>
    </w:p>
    <w:p>
      <w:pPr>
        <w:jc w:val="both"/>
      </w:pPr>
      <w:r>
        <w:rPr/>
        <w:t xml:space="preserve">Overall, while the article provides important insights into the prevalence of cancer risk factors among TGD individuals, there are several biases and limitations that should be considered. Further research is needed to better understand the complex factors influencing cancer risk in this population and to develop targeted interventions to address these disparities.</w:t>
      </w:r>
    </w:p>
    <w:p>
      <w:pPr>
        <w:pStyle w:val="Heading1"/>
      </w:pPr>
      <w:bookmarkStart w:id="5" w:name="_Toc5"/>
      <w:r>
        <w:t>Topics for further research:</w:t>
      </w:r>
      <w:bookmarkEnd w:id="5"/>
    </w:p>
    <w:p>
      <w:pPr>
        <w:spacing w:after="0"/>
        <w:numPr>
          <w:ilvl w:val="0"/>
          <w:numId w:val="2"/>
        </w:numPr>
      </w:pPr>
      <w:r>
        <w:rPr/>
        <w:t xml:space="preserve">Long-term health effects of hormone therapy in transgender and gender diverse individuals
</w:t>
      </w:r>
    </w:p>
    <w:p>
      <w:pPr>
        <w:spacing w:after="0"/>
        <w:numPr>
          <w:ilvl w:val="0"/>
          <w:numId w:val="2"/>
        </w:numPr>
      </w:pPr>
      <w:r>
        <w:rPr/>
        <w:t xml:space="preserve">Social determinants of health and cancer risk factors in transgender and gender diverse individuals
</w:t>
      </w:r>
    </w:p>
    <w:p>
      <w:pPr>
        <w:spacing w:after="0"/>
        <w:numPr>
          <w:ilvl w:val="0"/>
          <w:numId w:val="2"/>
        </w:numPr>
      </w:pPr>
      <w:r>
        <w:rPr/>
        <w:t xml:space="preserve">Barriers to healthcare access for transgender and gender diverse individuals
</w:t>
      </w:r>
    </w:p>
    <w:p>
      <w:pPr>
        <w:spacing w:after="0"/>
        <w:numPr>
          <w:ilvl w:val="0"/>
          <w:numId w:val="2"/>
        </w:numPr>
      </w:pPr>
      <w:r>
        <w:rPr/>
        <w:t xml:space="preserve">Accuracy and completeness of primary care data in representing transgender and gender diverse individuals
</w:t>
      </w:r>
    </w:p>
    <w:p>
      <w:pPr>
        <w:spacing w:after="0"/>
        <w:numPr>
          <w:ilvl w:val="0"/>
          <w:numId w:val="2"/>
        </w:numPr>
      </w:pPr>
      <w:r>
        <w:rPr/>
        <w:t xml:space="preserve">Lifestyle behaviors and genetic predispositions as potential contributors to cancer risk disparities in transgender and gender diverse individuals
</w:t>
      </w:r>
    </w:p>
    <w:p>
      <w:pPr>
        <w:numPr>
          <w:ilvl w:val="0"/>
          <w:numId w:val="2"/>
        </w:numPr>
      </w:pPr>
      <w:r>
        <w:rPr/>
        <w:t xml:space="preserve">Alternative explanations for differences in cancer risk factors between transgender and gender diverse individuals and cisgender individuals.</w:t>
      </w:r>
    </w:p>
    <w:p>
      <w:pPr>
        <w:pStyle w:val="Heading1"/>
      </w:pPr>
      <w:bookmarkStart w:id="6" w:name="_Toc6"/>
      <w:r>
        <w:t>Report location:</w:t>
      </w:r>
      <w:bookmarkEnd w:id="6"/>
    </w:p>
    <w:p>
      <w:hyperlink r:id="rId8" w:history="1">
        <w:r>
          <w:rPr>
            <w:color w:val="2980b9"/>
            <w:u w:val="single"/>
          </w:rPr>
          <w:t xml:space="preserve">https://www.fullpicture.app/item/562a3c989dd67f520a502c194e290a00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BD6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325612/" TargetMode="External"/><Relationship Id="rId8" Type="http://schemas.openxmlformats.org/officeDocument/2006/relationships/hyperlink" Target="https://www.fullpicture.app/item/562a3c989dd67f520a502c194e290a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2023-12-30T16:30:25+01:00</dcterms:created>
  <dcterms:modified xsi:type="dcterms:W3CDTF">2023-12-30T16:30:25+01:00</dcterms:modified>
</cp:coreProperties>
</file>

<file path=docProps/custom.xml><?xml version="1.0" encoding="utf-8"?>
<Properties xmlns="http://schemas.openxmlformats.org/officeDocument/2006/custom-properties" xmlns:vt="http://schemas.openxmlformats.org/officeDocument/2006/docPropsVTypes"/>
</file>