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Anxiety or pain? The impact of tariffs and uncertainty on Chinese firms in the trade war | Elsevier Enhanced Reader</w:t></w:r><w:br/><w:hyperlink r:id="rId7" w:history="1"><w:r><w:rPr><w:color w:val="2980b9"/><w:u w:val="single"/></w:rPr><w:t xml:space="preserve">https://reader.elsevier.com/reader/sd/pii/S002219962200040X?token=5F0FC6D383156EE6EFE253E67E96BF83C0E33ACEA2B2B1B4CD03DFA61F1383943A8B9C6F8D2975EB2AD7B7516B95E83B&originRegion=us-east-1&originCreation=20230412142524</w:t></w:r></w:hyperlink></w:p><w:p><w:pPr><w:pStyle w:val="Heading1"/></w:pPr><w:bookmarkStart w:id="2" w:name="_Toc2"/><w:r><w:t>Article summary:</w:t></w:r><w:bookmarkEnd w:id="2"/></w:p><w:p><w:pPr><w:jc w:val="both"/></w:pPr><w:r><w:rPr/><w:t xml:space="preserve">1. 美中贸易战对中国企业的影响：美国和中国之间的贸易战导致中国企业面临进口和出口关税的大幅增加，并引入了前所未有的贸易政策不确定性。这种不确定性对企业运营产生了重大影响。</w:t></w:r></w:p><w:p><w:pPr><w:jc w:val="both"/></w:pPr><w:r><w:rPr/><w:t xml:space="preserve"></w:t></w:r></w:p><w:p><w:pPr><w:jc w:val="both"/></w:pPr><w:r><w:rPr/><w:t xml:space="preserve">2. 贸易政策不确定性对中国企业的影响：研究人员采用一种新的文本分析方法，通过上市公司年度报告创建了衡量贸易政策不确定性的指标。将这些指标与企业级别的贸易战暴露联系起来，发现美国关税和中国报复性关税升级提高了企业级别的贸易政策不确定性。</w:t></w:r></w:p><w:p><w:pPr><w:jc w:val="both"/></w:pPr><w:r><w:rPr/><w:t xml:space="preserve"></w:t></w:r></w:p><w:p><w:pPr><w:jc w:val="both"/></w:pPr><w:r><w:rPr/><w:t xml:space="preserve">3. 企业级别贸易政策不确定性对企业绩效的影响：研究表明，在贸易战期间受到一个标准差增加的贸易政策不确定性冲击后，中国企业投资、研发支出和利润分别下降了2.3％、2.3％和11.5％。</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旨在研究美中贸易战对中国企业的影响，但其存在一些潜在的偏见和局限性。首先，该文章没有考虑到美国企业受到贸易战的影响，这可能导致对中国企业的分析不够全面。其次，该文章只关注了贸易政策不确定性对企业绩效的影响，而忽略了其他因素如汇率波动、市场需求变化等对企业绩效的影响。此外，该文章没有探讨贸易战可能带来的长期影响和风险。</w:t></w:r></w:p><w:p><w:pPr><w:jc w:val="both"/></w:pPr><w:r><w:rPr/><w:t xml:space="preserve"></w:t></w:r></w:p><w:p><w:pPr><w:jc w:val="both"/></w:pPr><w:r><w:rPr/><w:t xml:space="preserve">此外，在方法上，该文章采用了文本分析法来测量贸易政策不确定性，并将其与企业面临的贸易战风险联系起来。然而，这种方法可能存在主观性和误差，并且无法完全反映实际情况。</w:t></w:r></w:p><w:p><w:pPr><w:jc w:val="both"/></w:pPr><w:r><w:rPr/><w:t xml:space="preserve"></w:t></w:r></w:p><w:p><w:pPr><w:jc w:val="both"/></w:pPr><w:r><w:rPr/><w:t xml:space="preserve">最后，在结论上，该文章得出了中国企业在贸易战期间遭受损失的结论，但并未提供足够的证据支持这一结论。此外，该文章也没有探讨其他可能解释中国企业表现下降的因素。</w:t></w:r></w:p><w:p><w:pPr><w:jc w:val="both"/></w:pPr><w:r><w:rPr/><w:t xml:space="preserve"></w:t></w:r></w:p><w:p><w:pPr><w:jc w:val="both"/></w:pPr><w:r><w:rPr/><w:t xml:space="preserve">总之，尽管该文章提供了有关美中贸易战对中国企业的初步认识，但它存在一些潜在的偏见和局限性，需要更全面和客观的研究来深入探讨这个问题。</w:t></w:r></w:p><w:p><w:pPr><w:pStyle w:val="Heading1"/></w:pPr><w:bookmarkStart w:id="5" w:name="_Toc5"/><w:r><w:t>Topics for further research:</w:t></w:r><w:bookmarkEnd w:id="5"/></w:p><w:p><w:pPr><w:spacing w:after="0"/><w:numPr><w:ilvl w:val="0"/><w:numId w:val="2"/></w:numPr></w:pPr><w:r><w:rPr/><w:t xml:space="preserve">Impact of trade war on US companies
</w:t></w:r></w:p><w:p><w:pPr><w:spacing w:after="0"/><w:numPr><w:ilvl w:val="0"/><w:numId w:val="2"/></w:numPr></w:pPr><w:r><w:rPr/><w:t xml:space="preserve">Other factors affecting business performance
</w:t></w:r></w:p><w:p><w:pPr><w:spacing w:after="0"/><w:numPr><w:ilvl w:val="0"/><w:numId w:val="2"/></w:numPr></w:pPr><w:r><w:rPr/><w:t xml:space="preserve">Long-term effects and risks of trade war
</w:t></w:r></w:p><w:p><w:pPr><w:spacing w:after="0"/><w:numPr><w:ilvl w:val="0"/><w:numId w:val="2"/></w:numPr></w:pPr><w:r><w:rPr/><w:t xml:space="preserve">Subjectivity and errors in text analysis method
</w:t></w:r></w:p><w:p><w:pPr><w:spacing w:after="0"/><w:numPr><w:ilvl w:val="0"/><w:numId w:val="2"/></w:numPr></w:pPr><w:r><w:rPr/><w:t xml:space="preserve">Lack of evidence supporting conclusion on losses for Chinese companies
</w:t></w:r></w:p><w:p><w:pPr><w:numPr><w:ilvl w:val="0"/><w:numId w:val="2"/></w:numPr></w:pPr><w:r><w:rPr/><w:t xml:space="preserve">Other factors contributing to decline in Chinese business performance</w:t></w:r></w:p><w:p><w:pPr><w:pStyle w:val="Heading1"/></w:pPr><w:bookmarkStart w:id="6" w:name="_Toc6"/><w:r><w:t>Report location:</w:t></w:r><w:bookmarkEnd w:id="6"/></w:p><w:p><w:hyperlink r:id="rId8" w:history="1"><w:r><w:rPr><w:color w:val="2980b9"/><w:u w:val="single"/></w:rPr><w:t xml:space="preserve">https://www.fullpicture.app/item/565e93cb250419d933689ea624d933d9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3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219962200040X?token=5F0FC6D383156EE6EFE253E67E96BF83C0E33ACEA2B2B1B4CD03DFA61F1383943A8B9C6F8D2975EB2AD7B7516B95E83B&amp;originRegion=us-east-1&amp;originCreation=20230412142524" TargetMode="External"/><Relationship Id="rId8" Type="http://schemas.openxmlformats.org/officeDocument/2006/relationships/hyperlink" Target="https://www.fullpicture.app/item/565e93cb250419d933689ea624d933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2023-12-22T16:59:14+01:00</dcterms:created>
  <dcterms:modified xsi:type="dcterms:W3CDTF">2023-12-22T16:59:14+01:00</dcterms:modified>
</cp:coreProperties>
</file>

<file path=docProps/custom.xml><?xml version="1.0" encoding="utf-8"?>
<Properties xmlns="http://schemas.openxmlformats.org/officeDocument/2006/custom-properties" xmlns:vt="http://schemas.openxmlformats.org/officeDocument/2006/docPropsVTypes"/>
</file>