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高熵烧绿石的化学多功能性研究 - Vayer - 2023 - Journal of the American Ceramic Society - Wiley Online Library</w:t>
      </w:r>
      <w:br/>
      <w:hyperlink r:id="rId7" w:history="1">
        <w:r>
          <w:rPr>
            <w:color w:val="2980b9"/>
            <w:u w:val="single"/>
          </w:rPr>
          <w:t xml:space="preserve">https://ceramics.onlinelibrary.wiley.com/doi/full/10.1111/jace.18922</w:t>
        </w:r>
      </w:hyperlink>
    </w:p>
    <w:p>
      <w:pPr>
        <w:pStyle w:val="Heading1"/>
      </w:pPr>
      <w:bookmarkStart w:id="2" w:name="_Toc2"/>
      <w:r>
        <w:t>Article summary:</w:t>
      </w:r>
      <w:bookmarkEnd w:id="2"/>
    </w:p>
    <w:p>
      <w:pPr>
        <w:jc w:val="both"/>
      </w:pPr>
      <w:r>
        <w:rPr/>
        <w:t xml:space="preserve">1. 高熵和熵稳定氧化物是新材料设计的新兴概念，其中高熵氧化物的特征在于大的配置熵，而熵稳定的氧化物中构型熵在高于临界温度的自由能中占优势。</w:t>
      </w:r>
    </w:p>
    <w:p>
      <w:pPr>
        <w:jc w:val="both"/>
      </w:pPr>
      <w:r>
        <w:rPr/>
        <w:t xml:space="preserve">2. 已知的熵稳定氧化物数量有限，包括岩盐、萤石和烧绿石等结构。</w:t>
      </w:r>
    </w:p>
    <w:p>
      <w:pPr>
        <w:jc w:val="both"/>
      </w:pPr>
      <w:r>
        <w:rPr/>
        <w:t xml:space="preserve">3. 烧绿石结构A 2 B 2 O 7可以描述为萤石结构的超晶胞，其中A和B阳离子沿[1 1 0]方向排列，氧空位位于四面体两个相邻 B 阳离子之间的空隙。</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作为一篇学术论文，该文章在科学性和客观性方面表现良好。它提供了对高熵和熵稳定氧化物的定义和特征的清晰解释，并介绍了已知的一些化合物及其物理特性。文章还提到了高熵材料的广泛应用前景。</w:t>
      </w:r>
    </w:p>
    <w:p>
      <w:pPr>
        <w:jc w:val="both"/>
      </w:pPr>
      <w:r>
        <w:rPr/>
        <w:t xml:space="preserve"/>
      </w:r>
    </w:p>
    <w:p>
      <w:pPr>
        <w:jc w:val="both"/>
      </w:pPr>
      <w:r>
        <w:rPr/>
        <w:t xml:space="preserve">然而，该文章可能存在一些偏见和局限性。首先，它只关注了高熵和熵稳定氧化物的正面特征，没有探讨可能存在的负面影响或风险。其次，虽然文章提到了已知的几种熵稳定氧化物，但并未对这些化合物进行深入比较或评估其优缺点。此外，文章没有涉及到其他类型的新材料设计概念或方法。</w:t>
      </w:r>
    </w:p>
    <w:p>
      <w:pPr>
        <w:jc w:val="both"/>
      </w:pPr>
      <w:r>
        <w:rPr/>
        <w:t xml:space="preserve"/>
      </w:r>
    </w:p>
    <w:p>
      <w:pPr>
        <w:jc w:val="both"/>
      </w:pPr>
      <w:r>
        <w:rPr/>
        <w:t xml:space="preserve">总体而言，该文章是一篇有价值的学术论文，但需要更全面地考虑相关问题，并避免过度宣传某些概念或结果。</w:t>
      </w:r>
    </w:p>
    <w:p>
      <w:pPr>
        <w:pStyle w:val="Heading1"/>
      </w:pPr>
      <w:bookmarkStart w:id="5" w:name="_Toc5"/>
      <w:r>
        <w:t>Topics for further research:</w:t>
      </w:r>
      <w:bookmarkEnd w:id="5"/>
    </w:p>
    <w:p>
      <w:pPr>
        <w:spacing w:after="0"/>
        <w:numPr>
          <w:ilvl w:val="0"/>
          <w:numId w:val="2"/>
        </w:numPr>
      </w:pPr>
      <w:r>
        <w:rPr/>
        <w:t xml:space="preserve">Potential negative impacts or risks of high-entropy and entropy-stabilized oxides
</w:t>
      </w:r>
    </w:p>
    <w:p>
      <w:pPr>
        <w:spacing w:after="0"/>
        <w:numPr>
          <w:ilvl w:val="0"/>
          <w:numId w:val="2"/>
        </w:numPr>
      </w:pPr>
      <w:r>
        <w:rPr/>
        <w:t xml:space="preserve">Comparative evaluation of known entropy-stabilized oxides and their advantages and disadvantages
</w:t>
      </w:r>
    </w:p>
    <w:p>
      <w:pPr>
        <w:spacing w:after="0"/>
        <w:numPr>
          <w:ilvl w:val="0"/>
          <w:numId w:val="2"/>
        </w:numPr>
      </w:pPr>
      <w:r>
        <w:rPr/>
        <w:t xml:space="preserve">Other types of new material design concepts or methods
</w:t>
      </w:r>
    </w:p>
    <w:p>
      <w:pPr>
        <w:spacing w:after="0"/>
        <w:numPr>
          <w:ilvl w:val="0"/>
          <w:numId w:val="2"/>
        </w:numPr>
      </w:pPr>
      <w:r>
        <w:rPr/>
        <w:t xml:space="preserve">Limitations or drawbacks of high-entropy materials
</w:t>
      </w:r>
    </w:p>
    <w:p>
      <w:pPr>
        <w:spacing w:after="0"/>
        <w:numPr>
          <w:ilvl w:val="0"/>
          <w:numId w:val="2"/>
        </w:numPr>
      </w:pPr>
      <w:r>
        <w:rPr/>
        <w:t xml:space="preserve">Potential challenges in the synthesis and processing of high-entropy oxides
</w:t>
      </w:r>
    </w:p>
    <w:p>
      <w:pPr>
        <w:numPr>
          <w:ilvl w:val="0"/>
          <w:numId w:val="2"/>
        </w:numPr>
      </w:pPr>
      <w:r>
        <w:rPr/>
        <w:t xml:space="preserve">Future directions and opportunities for research on high-entropy and entropy-stabilized oxides</w:t>
      </w:r>
    </w:p>
    <w:p>
      <w:pPr>
        <w:pStyle w:val="Heading1"/>
      </w:pPr>
      <w:bookmarkStart w:id="6" w:name="_Toc6"/>
      <w:r>
        <w:t>Report location:</w:t>
      </w:r>
      <w:bookmarkEnd w:id="6"/>
    </w:p>
    <w:p>
      <w:hyperlink r:id="rId8" w:history="1">
        <w:r>
          <w:rPr>
            <w:color w:val="2980b9"/>
            <w:u w:val="single"/>
          </w:rPr>
          <w:t xml:space="preserve">https://www.fullpicture.app/item/566a90056d9938ba8b6b90af923ec098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1B0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ramics.onlinelibrary.wiley.com/doi/full/10.1111/jace.18922" TargetMode="External"/><Relationship Id="rId8" Type="http://schemas.openxmlformats.org/officeDocument/2006/relationships/hyperlink" Target="https://www.fullpicture.app/item/566a90056d9938ba8b6b90af923ec0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2024-01-07T18:41:21+01:00</dcterms:created>
  <dcterms:modified xsi:type="dcterms:W3CDTF">2024-01-07T18:41:21+01:00</dcterms:modified>
</cp:coreProperties>
</file>

<file path=docProps/custom.xml><?xml version="1.0" encoding="utf-8"?>
<Properties xmlns="http://schemas.openxmlformats.org/officeDocument/2006/custom-properties" xmlns:vt="http://schemas.openxmlformats.org/officeDocument/2006/docPropsVTypes"/>
</file>