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development goals: a framework for deploying indicators for higher education institutions | Emerald Insight</w:t>
      </w:r>
      <w:br/>
      <w:hyperlink r:id="rId7" w:history="1">
        <w:r>
          <w:rPr>
            <w:color w:val="2980b9"/>
            <w:u w:val="single"/>
          </w:rPr>
          <w:t xml:space="preserve">https://www.emerald.com/insight/content/doi/10.1108/IJSHE-03-2021-0088/full/html?casa_token=-oOfz9mjNb4AAAAA:jQ5XS_2vGOVYcQlNsvVcV-mBEBWwkzKyyu_qfhKg-X4t3auujuU-_TTzDHenWR-erARmSvZDP_LXEjyRjeiaNE70qFDrueOYXwobXvPR2XE2oZ8IN_K4</w:t>
        </w:r>
      </w:hyperlink>
    </w:p>
    <w:p>
      <w:pPr>
        <w:pStyle w:val="Heading1"/>
      </w:pPr>
      <w:bookmarkStart w:id="2" w:name="_Toc2"/>
      <w:r>
        <w:t>Article summary:</w:t>
      </w:r>
      <w:bookmarkEnd w:id="2"/>
    </w:p>
    <w:p>
      <w:pPr>
        <w:jc w:val="both"/>
      </w:pPr>
      <w:r>
        <w:rPr/>
        <w:t xml:space="preserve">1. This paper aims to analyse the extent to which the sustainable development goals (SDGs) are being considered at higher education institutions (HEIs).</w:t>
      </w:r>
    </w:p>
    <w:p>
      <w:pPr>
        <w:jc w:val="both"/>
      </w:pPr>
      <w:r>
        <w:rPr/>
        <w:t xml:space="preserve">2. The methodology consisted of the collection of indicators of sustainable development based on existing bibliography and a set of indicators related to the SDGs were selected.</w:t>
      </w:r>
    </w:p>
    <w:p>
      <w:pPr>
        <w:jc w:val="both"/>
      </w:pPr>
      <w:r>
        <w:rPr/>
        <w:t xml:space="preserve">3. A sample of researchers was asked to indicate to which extent this set of indicators is perceived as relevant, resulting in a final list of 61 indicators.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on how higher education institutions (HEIs) can contribute to the Sustainable Development Goals (SDGs). The authors provide a comprehensive overview of the literature on SDG-related indicators and propose a list of 61 indicators that could be used for evaluating HEI contributions towards achieving these goals. The methodology used is sound and reliable, as it is based on existing bibliography and includes input from researchers who were asked to evaluate the relevance of the proposed list. </w:t>
      </w:r>
    </w:p>
    <w:p>
      <w:pPr>
        <w:jc w:val="both"/>
      </w:pPr>
      <w:r>
        <w:rPr/>
        <w:t xml:space="preserve">However, there are some potential biases in the article that should be noted. For example, while the authors have included input from researchers, they do not provide any information about their backgrounds or affiliations, which could influence their opinions on the proposed list. Additionally, there is no discussion about possible risks associated with using these indicators or how they might be interpreted differently by different stakeholders. Furthermore, while the authors have provided an extensive overview of existing literature on SDG-related indicators, they do not explore any counterarguments or alternative perspectives that may exist in this field. </w:t>
      </w:r>
    </w:p>
    <w:p>
      <w:pPr>
        <w:jc w:val="both"/>
      </w:pPr>
      <w:r>
        <w:rPr/>
        <w:t xml:space="preserve">Finally, it should also be noted that while this article provides useful insights into how HEIs can contribute to achieving SDGs through performance evaluation metrics such as indicators, it does not discuss other ways in which HEIs can contribute towards achieving these goals such as research initiatives or educational programs.</w:t>
      </w:r>
    </w:p>
    <w:p>
      <w:pPr>
        <w:pStyle w:val="Heading1"/>
      </w:pPr>
      <w:bookmarkStart w:id="5" w:name="_Toc5"/>
      <w:r>
        <w:t>Topics for further research:</w:t>
      </w:r>
      <w:bookmarkEnd w:id="5"/>
    </w:p>
    <w:p>
      <w:pPr>
        <w:spacing w:after="0"/>
        <w:numPr>
          <w:ilvl w:val="0"/>
          <w:numId w:val="2"/>
        </w:numPr>
      </w:pPr>
      <w:r>
        <w:rPr/>
        <w:t xml:space="preserve">Sustainable Development Goals research initiatives </w:t>
      </w:r>
    </w:p>
    <w:p>
      <w:pPr>
        <w:spacing w:after="0"/>
        <w:numPr>
          <w:ilvl w:val="0"/>
          <w:numId w:val="2"/>
        </w:numPr>
      </w:pPr>
      <w:r>
        <w:rPr/>
        <w:t xml:space="preserve">Sustainable Development Goals educational programs </w:t>
      </w:r>
    </w:p>
    <w:p>
      <w:pPr>
        <w:spacing w:after="0"/>
        <w:numPr>
          <w:ilvl w:val="0"/>
          <w:numId w:val="2"/>
        </w:numPr>
      </w:pPr>
      <w:r>
        <w:rPr/>
        <w:t xml:space="preserve">Sustainable Development Goals performance evaluation </w:t>
      </w:r>
    </w:p>
    <w:p>
      <w:pPr>
        <w:spacing w:after="0"/>
        <w:numPr>
          <w:ilvl w:val="0"/>
          <w:numId w:val="2"/>
        </w:numPr>
      </w:pPr>
      <w:r>
        <w:rPr/>
        <w:t xml:space="preserve">Sustainable Development Goals counterarguments </w:t>
      </w:r>
    </w:p>
    <w:p>
      <w:pPr>
        <w:spacing w:after="0"/>
        <w:numPr>
          <w:ilvl w:val="0"/>
          <w:numId w:val="2"/>
        </w:numPr>
      </w:pPr>
      <w:r>
        <w:rPr/>
        <w:t xml:space="preserve">Sustainable Development Goals alternative perspectives </w:t>
      </w:r>
    </w:p>
    <w:p>
      <w:pPr>
        <w:numPr>
          <w:ilvl w:val="0"/>
          <w:numId w:val="2"/>
        </w:numPr>
      </w:pPr>
      <w:r>
        <w:rPr/>
        <w:t xml:space="preserve">Sustainable Development Goals stakeholder perspectives</w:t>
      </w:r>
    </w:p>
    <w:p>
      <w:pPr>
        <w:pStyle w:val="Heading1"/>
      </w:pPr>
      <w:bookmarkStart w:id="6" w:name="_Toc6"/>
      <w:r>
        <w:t>Report location:</w:t>
      </w:r>
      <w:bookmarkEnd w:id="6"/>
    </w:p>
    <w:p>
      <w:hyperlink r:id="rId8" w:history="1">
        <w:r>
          <w:rPr>
            <w:color w:val="2980b9"/>
            <w:u w:val="single"/>
          </w:rPr>
          <w:t xml:space="preserve">https://www.fullpicture.app/item/566e4aac7f2029c50ec011555370abba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61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SHE-03-2021-0088/full/html?casa_token=-oOfz9mjNb4AAAAA:jQ5XS_2vGOVYcQlNsvVcV-mBEBWwkzKyyu_qfhKg-X4t3auujuU-_TTzDHenWR-erARmSvZDP_LXEjyRjeiaNE70qFDrueOYXwobXvPR2XE2oZ8IN_K4" TargetMode="External"/><Relationship Id="rId8" Type="http://schemas.openxmlformats.org/officeDocument/2006/relationships/hyperlink" Target="https://www.fullpicture.app/item/566e4aac7f2029c50ec011555370a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2023-03-03T22:28:42+01:00</dcterms:created>
  <dcterms:modified xsi:type="dcterms:W3CDTF">2023-03-03T22:28:42+01:00</dcterms:modified>
</cp:coreProperties>
</file>

<file path=docProps/custom.xml><?xml version="1.0" encoding="utf-8"?>
<Properties xmlns="http://schemas.openxmlformats.org/officeDocument/2006/custom-properties" xmlns:vt="http://schemas.openxmlformats.org/officeDocument/2006/docPropsVTypes"/>
</file>