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ExSELEX后稳定靶向VEGF165的非天然碱基DNA适配体用于制药应用 - PubMed</w:t>
      </w:r>
      <w:br/>
      <w:hyperlink r:id="rId7" w:history="1">
        <w:r>
          <w:rPr>
            <w:color w:val="2980b9"/>
            <w:u w:val="single"/>
          </w:rPr>
          <w:t xml:space="preserve">https://pubmed.ncbi.nlm.nih.gov/27387284/</w:t>
        </w:r>
      </w:hyperlink>
    </w:p>
    <w:p>
      <w:pPr>
        <w:pStyle w:val="Heading1"/>
      </w:pPr>
      <w:bookmarkStart w:id="2" w:name="_Toc2"/>
      <w:r>
        <w:t>Article summary:</w:t>
      </w:r>
      <w:bookmarkEnd w:id="2"/>
    </w:p>
    <w:p>
      <w:pPr>
        <w:jc w:val="both"/>
      </w:pPr>
      <w:r>
        <w:rPr/>
        <w:t xml:space="preserve">1. A new technique using artificial bases (unnatural bases) for genetic alphabet amplification has created high-affinity DNA aptamers that bind specifically to a target protein through ExSELEX.</w:t>
      </w:r>
    </w:p>
    <w:p>
      <w:pPr>
        <w:jc w:val="both"/>
      </w:pPr>
      <w:r>
        <w:rPr/>
        <w:t xml:space="preserve">2. Stable nucleic acid aptamers show significantly increased thermal stability and nucleic acidase stability, as well as higher affinity for the target.</w:t>
      </w:r>
    </w:p>
    <w:p>
      <w:pPr>
        <w:jc w:val="both"/>
      </w:pPr>
      <w:r>
        <w:rPr/>
        <w:t xml:space="preserve">3. Experiments with cultured cells showed that the stable aptamer effectively inhibited the interaction between VEGF165 and its receptor, with an efficiency comparable or slightly higher than pegaptanib (Macugen).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sources, and evidence presented. The authors provide a detailed description of their research process, including the use of ExSELEX to create high-affinity DNA aptamers targeting VEGF165, as well as experiments conducted to test the efficacy of these aptamers in inhibiting the interaction between VEGF165 and its receptor. The authors also provide evidence from experiments conducted with cultured cells to support their claims. </w:t>
      </w:r>
    </w:p>
    <w:p>
      <w:pPr>
        <w:jc w:val="both"/>
      </w:pPr>
      <w:r>
        <w:rPr/>
        <w:t xml:space="preserve">The article does not appear to be biased or one-sided in any way; it presents both sides of the argument equally and fairly. It does not contain any promotional content or partiality towards any particular viewpoint or opinion. All possible risks associated with this research are noted throughout the article, such as potential toxicity issues related to using unnatural bases in genetic alphabet amplification. </w:t>
      </w:r>
    </w:p>
    <w:p>
      <w:pPr>
        <w:jc w:val="both"/>
      </w:pPr>
      <w:r>
        <w:rPr/>
        <w:t xml:space="preserve">The only potential issue with this article is that it does not explore any counterarguments or alternative viewpoints regarding its findings; however, this is understandable given that it is a research paper rather than an opinion piece.</w:t>
      </w:r>
    </w:p>
    <w:p>
      <w:pPr>
        <w:pStyle w:val="Heading1"/>
      </w:pPr>
      <w:bookmarkStart w:id="5" w:name="_Toc5"/>
      <w:r>
        <w:t>Topics for further research:</w:t>
      </w:r>
      <w:bookmarkEnd w:id="5"/>
    </w:p>
    <w:p>
      <w:pPr>
        <w:spacing w:after="0"/>
        <w:numPr>
          <w:ilvl w:val="0"/>
          <w:numId w:val="2"/>
        </w:numPr>
      </w:pPr>
      <w:r>
        <w:rPr/>
        <w:t xml:space="preserve">DNA aptamer toxicity </w:t>
      </w:r>
    </w:p>
    <w:p>
      <w:pPr>
        <w:spacing w:after="0"/>
        <w:numPr>
          <w:ilvl w:val="0"/>
          <w:numId w:val="2"/>
        </w:numPr>
      </w:pPr>
      <w:r>
        <w:rPr/>
        <w:t xml:space="preserve">VEGF165 receptor interaction </w:t>
      </w:r>
    </w:p>
    <w:p>
      <w:pPr>
        <w:spacing w:after="0"/>
        <w:numPr>
          <w:ilvl w:val="0"/>
          <w:numId w:val="2"/>
        </w:numPr>
      </w:pPr>
      <w:r>
        <w:rPr/>
        <w:t xml:space="preserve">Unnatural base genetic alphabet </w:t>
      </w:r>
    </w:p>
    <w:p>
      <w:pPr>
        <w:spacing w:after="0"/>
        <w:numPr>
          <w:ilvl w:val="0"/>
          <w:numId w:val="2"/>
        </w:numPr>
      </w:pPr>
      <w:r>
        <w:rPr/>
        <w:t xml:space="preserve">ExSELEX aptamer selection </w:t>
      </w:r>
    </w:p>
    <w:p>
      <w:pPr>
        <w:spacing w:after="0"/>
        <w:numPr>
          <w:ilvl w:val="0"/>
          <w:numId w:val="2"/>
        </w:numPr>
      </w:pPr>
      <w:r>
        <w:rPr/>
        <w:t xml:space="preserve">Cell culture experiments </w:t>
      </w:r>
    </w:p>
    <w:p>
      <w:pPr>
        <w:numPr>
          <w:ilvl w:val="0"/>
          <w:numId w:val="2"/>
        </w:numPr>
      </w:pPr>
      <w:r>
        <w:rPr/>
        <w:t xml:space="preserve">Inhibition of VEGF165 binding</w:t>
      </w:r>
    </w:p>
    <w:p>
      <w:pPr>
        <w:pStyle w:val="Heading1"/>
      </w:pPr>
      <w:bookmarkStart w:id="6" w:name="_Toc6"/>
      <w:r>
        <w:t>Report location:</w:t>
      </w:r>
      <w:bookmarkEnd w:id="6"/>
    </w:p>
    <w:p>
      <w:hyperlink r:id="rId8" w:history="1">
        <w:r>
          <w:rPr>
            <w:color w:val="2980b9"/>
            <w:u w:val="single"/>
          </w:rPr>
          <w:t xml:space="preserve">https://www.fullpicture.app/item/56795b8f32d191a5b34dfd09c34667c9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0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387284/" TargetMode="External"/><Relationship Id="rId8" Type="http://schemas.openxmlformats.org/officeDocument/2006/relationships/hyperlink" Target="https://www.fullpicture.app/item/56795b8f32d191a5b34dfd09c3466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2023-02-18T13:37:21+01:00</dcterms:created>
  <dcterms:modified xsi:type="dcterms:W3CDTF">2023-02-18T13:37:21+01:00</dcterms:modified>
</cp:coreProperties>
</file>

<file path=docProps/custom.xml><?xml version="1.0" encoding="utf-8"?>
<Properties xmlns="http://schemas.openxmlformats.org/officeDocument/2006/custom-properties" xmlns:vt="http://schemas.openxmlformats.org/officeDocument/2006/docPropsVTypes"/>
</file>