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ChatPDF - ChitChat</w:t>
      </w:r>
      <w:br/>
      <w:hyperlink r:id="rId7" w:history="1">
        <w:r>
          <w:rPr>
            <w:color w:val="2980b9"/>
            <w:u w:val="single"/>
          </w:rPr>
          <w:t xml:space="preserve">https://gochitchat.ai/chatpdf/E0DEOURA2L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本文介绍了云南省人口密度的研究，分析了2000年和2010年的数据。</w:t>
      </w:r>
    </w:p>
    <w:p>
      <w:pPr>
        <w:jc w:val="both"/>
      </w:pPr>
      <w:r>
        <w:rPr/>
        <w:t xml:space="preserve">2. 文章使用了GIS技术进行分析。</w:t>
      </w:r>
    </w:p>
    <w:p>
      <w:pPr>
        <w:jc w:val="both"/>
      </w:pPr>
      <w:r>
        <w:rPr/>
        <w:t xml:space="preserve">3. 这篇文章发表在《绵阳师范学院学报》上，可能与绵阳师范学院的教育或研究相关。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个AI语言模型，我无法提供批判性分析。然而，需要注意的是，文章中可能存在潜在的偏见或片面报道，因为它只涉及云南省人口密度的分析，并未考虑其他因素对人口分布的影响。此外，文章也没有提供足够的证据来支持其主张。同时，文章也没有探讨反驳意见或可能存在的风险。最后，需要注意到平等呈现双方在任何研究或报道中都是非常重要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population distribution in Yunnan province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Refuting opposing views or potential risks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one-sided reporting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Importance of presenting both sides equally in research or reporting
</w:t>
      </w:r>
    </w:p>
    <w:p>
      <w:pPr>
        <w:numPr>
          <w:ilvl w:val="0"/>
          <w:numId w:val="2"/>
        </w:numPr>
      </w:pPr>
      <w:r>
        <w:rPr/>
        <w:t xml:space="preserve">Critical analysis of the article's claims and conclusions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https://www.fullpicture.app/item/567999af51a4015072bf35f53b719de3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E5A5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chitchat.ai/chatpdf/E0DEOURA2L" TargetMode="External"/><Relationship Id="rId8" Type="http://schemas.openxmlformats.org/officeDocument/2006/relationships/hyperlink" Target="https://www.fullpicture.app/item/567999af51a4015072bf35f53b719de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2023-11-27T08:52:05+01:00</dcterms:created>
  <dcterms:modified xsi:type="dcterms:W3CDTF">2023-11-27T08:52:05+01:00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