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Dual-mechanism based CTLs infiltration enhancement initiated by Nano-sapper potentiates immunotherapy against immune-excluded tumors | Nature Communications</w:t>
      </w:r>
      <w:br/>
      <w:hyperlink r:id="rId7" w:history="1">
        <w:r>
          <w:rPr>
            <w:color w:val="2980b9"/>
            <w:u w:val="single"/>
          </w:rPr>
          <w:t xml:space="preserve">https://www.nature.com/articles/s41467-020-14425-7</w:t>
        </w:r>
      </w:hyperlink>
    </w:p>
    <w:p>
      <w:pPr>
        <w:pStyle w:val="Heading1"/>
      </w:pPr>
      <w:bookmarkStart w:id="2" w:name="_Toc2"/>
      <w:r>
        <w:t>Article summary:</w:t>
      </w:r>
      <w:bookmarkEnd w:id="2"/>
    </w:p>
    <w:p>
      <w:pPr>
        <w:jc w:val="both"/>
      </w:pPr>
      <w:r>
        <w:rPr/>
        <w:t xml:space="preserve">1. Tumors that are immune-excluded, such as pancreatic ductal adenocarcinoma (PDAC), breast cancer, and ovarian cancer, are particularly resistant to multiple types of treatment.</w:t>
      </w:r>
    </w:p>
    <w:p>
      <w:pPr>
        <w:jc w:val="both"/>
      </w:pPr>
      <w:r>
        <w:rPr/>
        <w:t xml:space="preserve">2. Immunotherapy including immune-checkpoint blockade (ICB) has not yet been successful in treating these tumors due to the lack of infiltration by cytotoxic T lymphocytes (CTLs).</w:t>
      </w:r>
    </w:p>
    <w:p>
      <w:pPr>
        <w:jc w:val="both"/>
      </w:pPr>
      <w:r>
        <w:rPr/>
        <w:t xml:space="preserve">3. A dual-mechanism based strategy is proposed to enhance CTLs infiltration in these tumors by using a natural small molecule and an immune-enhanced cytokine.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challenges posed by immune-excluded tumors and the potential strategies for enhancing CTLs infiltration in order to improve immunotherapy outcomes. The article is well written and provides a clear explanation of the mechanisms behind the obstacles that prevent CTLs from infiltrating these tumors, as well as two strategies for promoting their infiltration. The authors also provide evidence from clinical trials and research studies to support their claims. </w:t>
      </w:r>
    </w:p>
    <w:p>
      <w:pPr>
        <w:jc w:val="both"/>
      </w:pPr>
      <w:r>
        <w:rPr/>
        <w:t xml:space="preserve">However, there are some potential biases in the article that should be noted. For example, while the authors discuss two strategies for promoting CTLs infiltration – direct modulation and indirect stimulation – they focus primarily on direct modulation without providing much detail about indirect stimulation or exploring any possible counterarguments or risks associated with this approach. Additionally, while the authors provide evidence from clinical trials and research studies to support their claims, they do not explore any potential risks associated with these treatments or present both sides of the argument equally. Furthermore, there is no discussion of any other possible treatments or therapies that could be used to treat these tumors. </w:t>
      </w:r>
    </w:p>
    <w:p>
      <w:pPr>
        <w:jc w:val="both"/>
      </w:pPr>
      <w:r>
        <w:rPr/>
        <w:t xml:space="preserve">In conclusion, while this article provides a comprehensive overview of the challenges posed by immune-excluded tumors and potential strategies for enhancing CTLs infiltration in order to improve immunotherapy outcomes,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Indirect stimulation of CTLs infiltration</w:t>
      </w:r>
    </w:p>
    <w:p>
      <w:pPr>
        <w:spacing w:after="0"/>
        <w:numPr>
          <w:ilvl w:val="0"/>
          <w:numId w:val="2"/>
        </w:numPr>
      </w:pPr>
      <w:r>
        <w:rPr/>
        <w:t xml:space="preserve">Risks associated with direct modulation of CTLs infiltration</w:t>
      </w:r>
    </w:p>
    <w:p>
      <w:pPr>
        <w:spacing w:after="0"/>
        <w:numPr>
          <w:ilvl w:val="0"/>
          <w:numId w:val="2"/>
        </w:numPr>
      </w:pPr>
      <w:r>
        <w:rPr/>
        <w:t xml:space="preserve">Alternative treatments for immune-excluded tumors</w:t>
      </w:r>
    </w:p>
    <w:p>
      <w:pPr>
        <w:spacing w:after="0"/>
        <w:numPr>
          <w:ilvl w:val="0"/>
          <w:numId w:val="2"/>
        </w:numPr>
      </w:pPr>
      <w:r>
        <w:rPr/>
        <w:t xml:space="preserve">Counterarguments to direct modulation of CTLs infiltration</w:t>
      </w:r>
    </w:p>
    <w:p>
      <w:pPr>
        <w:spacing w:after="0"/>
        <w:numPr>
          <w:ilvl w:val="0"/>
          <w:numId w:val="2"/>
        </w:numPr>
      </w:pPr>
      <w:r>
        <w:rPr/>
        <w:t xml:space="preserve">Clinical trials for immunotherapy outcomes</w:t>
      </w:r>
    </w:p>
    <w:p>
      <w:pPr>
        <w:numPr>
          <w:ilvl w:val="0"/>
          <w:numId w:val="2"/>
        </w:numPr>
      </w:pPr>
      <w:r>
        <w:rPr/>
        <w:t xml:space="preserve">Research studies on CTLs infiltration</w:t>
      </w:r>
    </w:p>
    <w:p>
      <w:pPr>
        <w:pStyle w:val="Heading1"/>
      </w:pPr>
      <w:bookmarkStart w:id="6" w:name="_Toc6"/>
      <w:r>
        <w:t>Report location:</w:t>
      </w:r>
      <w:bookmarkEnd w:id="6"/>
    </w:p>
    <w:p>
      <w:hyperlink r:id="rId8" w:history="1">
        <w:r>
          <w:rPr>
            <w:color w:val="2980b9"/>
            <w:u w:val="single"/>
          </w:rPr>
          <w:t xml:space="preserve">https://www.fullpicture.app/item/5687c984d3d791e70dfeceb99e759c0e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9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4425-7" TargetMode="External"/><Relationship Id="rId8" Type="http://schemas.openxmlformats.org/officeDocument/2006/relationships/hyperlink" Target="https://www.fullpicture.app/item/5687c984d3d791e70dfeceb99e759c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2023-02-23T15:50:07+01:00</dcterms:created>
  <dcterms:modified xsi:type="dcterms:W3CDTF">2023-02-23T15:50:07+01:00</dcterms:modified>
</cp:coreProperties>
</file>

<file path=docProps/custom.xml><?xml version="1.0" encoding="utf-8"?>
<Properties xmlns="http://schemas.openxmlformats.org/officeDocument/2006/custom-properties" xmlns:vt="http://schemas.openxmlformats.org/officeDocument/2006/docPropsVTypes"/>
</file>