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Complex Network Method of Evaluating Resilience in Surface Transportation Networks - Abigail Osei-Asamoah, Nicholas E. Lownes, 2014</w:t>
      </w:r>
      <w:br/>
      <w:hyperlink r:id="rId7" w:history="1">
        <w:r>
          <w:rPr>
            <w:color w:val="2980b9"/>
            <w:u w:val="single"/>
          </w:rPr>
          <w:t xml:space="preserve">https://journals.sagepub.com/doi/10.3141/2467-13</w:t>
        </w:r>
      </w:hyperlink>
    </w:p>
    <w:p>
      <w:pPr>
        <w:pStyle w:val="Heading1"/>
      </w:pPr>
      <w:bookmarkStart w:id="2" w:name="_Toc2"/>
      <w:r>
        <w:t>Article summary:</w:t>
      </w:r>
      <w:bookmarkEnd w:id="2"/>
    </w:p>
    <w:p>
      <w:pPr>
        <w:jc w:val="both"/>
      </w:pPr>
      <w:r>
        <w:rPr/>
        <w:t xml:space="preserve">1. 采用复杂网络分析方法评估地面交通网络的弹性，包括美国康涅狄格州和印第安纳州的公路和铁路网络。</w:t>
      </w:r>
    </w:p>
    <w:p>
      <w:pPr>
        <w:jc w:val="both"/>
      </w:pPr>
      <w:r>
        <w:rPr/>
        <w:t xml:space="preserve">2. 通过模拟针对链接的有目标和随机策略来评估网络在干扰下的表现，并使用全局效率和巨型组件相对大小两个指标进行评估。</w:t>
      </w:r>
    </w:p>
    <w:p>
      <w:pPr>
        <w:jc w:val="both"/>
      </w:pPr>
      <w:r>
        <w:rPr/>
        <w:t xml:space="preserve">3. 生物网络具有优越的抗干扰能力，这归因于其冗余和循环网状结构以及其通过数百万年的进化形成的自适应行为。同时，文章还探讨了平均度、密度和平均聚类系数等网络结构指标之间的线性相关性。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该文章采用复杂网络分析方法评估了地面交通网络的结构弹性，但存在一些潜在的偏见和局限性。</w:t>
      </w:r>
    </w:p>
    <w:p>
      <w:pPr>
        <w:jc w:val="both"/>
      </w:pPr>
      <w:r>
        <w:rPr/>
        <w:t xml:space="preserve"/>
      </w:r>
    </w:p>
    <w:p>
      <w:pPr>
        <w:jc w:val="both"/>
      </w:pPr>
      <w:r>
        <w:rPr/>
        <w:t xml:space="preserve">首先，该研究只考虑了美国康涅狄格州和印第安纳州的公路和铁路网络，并未对其他地区或国家进行比较。这可能导致结论的普适性受到质疑。</w:t>
      </w:r>
    </w:p>
    <w:p>
      <w:pPr>
        <w:jc w:val="both"/>
      </w:pPr>
      <w:r>
        <w:rPr/>
        <w:t xml:space="preserve"/>
      </w:r>
    </w:p>
    <w:p>
      <w:pPr>
        <w:jc w:val="both"/>
      </w:pPr>
      <w:r>
        <w:rPr/>
        <w:t xml:space="preserve">其次，该研究将地面交通网络与生物网络进行比较，但这两种类型的网络具有不同的演化历史和功能。因此，将它们放在一起进行比较可能会导致不准确或误导性的结论。</w:t>
      </w:r>
    </w:p>
    <w:p>
      <w:pPr>
        <w:jc w:val="both"/>
      </w:pPr>
      <w:r>
        <w:rPr/>
        <w:t xml:space="preserve"/>
      </w:r>
    </w:p>
    <w:p>
      <w:pPr>
        <w:jc w:val="both"/>
      </w:pPr>
      <w:r>
        <w:rPr/>
        <w:t xml:space="preserve">此外，在模拟中断时，该研究仅使用了基于链接的有针对性和随机策略。然而，在现实情况下，中断可能是多种多样的，并且可能会影响整个区域或国家。因此，这种简化模型可能无法完全反映真实情况。</w:t>
      </w:r>
    </w:p>
    <w:p>
      <w:pPr>
        <w:jc w:val="both"/>
      </w:pPr>
      <w:r>
        <w:rPr/>
        <w:t xml:space="preserve"/>
      </w:r>
    </w:p>
    <w:p>
      <w:pPr>
        <w:jc w:val="both"/>
      </w:pPr>
      <w:r>
        <w:rPr/>
        <w:t xml:space="preserve">最后，该研究没有探讨如何应对潜在风险或提高网络弹性。这些方面需要更深入的探索和分析。</w:t>
      </w:r>
    </w:p>
    <w:p>
      <w:pPr>
        <w:jc w:val="both"/>
      </w:pPr>
      <w:r>
        <w:rPr/>
        <w:t xml:space="preserve"/>
      </w:r>
    </w:p>
    <w:p>
      <w:pPr>
        <w:jc w:val="both"/>
      </w:pPr>
      <w:r>
        <w:rPr/>
        <w:t xml:space="preserve">总之，尽管该研究提供了一些有价值的见解，但需要更加谨慎地解释其结果，并注意到其中存在的局限性和偏见。</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Generalizability of the findings
</w:t>
      </w:r>
    </w:p>
    <w:p>
      <w:pPr>
        <w:spacing w:after="0"/>
        <w:numPr>
          <w:ilvl w:val="0"/>
          <w:numId w:val="2"/>
        </w:numPr>
      </w:pPr>
      <w:r>
        <w:rPr/>
        <w:t xml:space="preserve">Comparison of transportation and biological networks
</w:t>
      </w:r>
    </w:p>
    <w:p>
      <w:pPr>
        <w:spacing w:after="0"/>
        <w:numPr>
          <w:ilvl w:val="0"/>
          <w:numId w:val="2"/>
        </w:numPr>
      </w:pPr>
      <w:r>
        <w:rPr/>
        <w:t xml:space="preserve">Simplified model of network disruption
</w:t>
      </w:r>
    </w:p>
    <w:p>
      <w:pPr>
        <w:spacing w:after="0"/>
        <w:numPr>
          <w:ilvl w:val="0"/>
          <w:numId w:val="2"/>
        </w:numPr>
      </w:pPr>
      <w:r>
        <w:rPr/>
        <w:t xml:space="preserve">Real-world implications and risk management
</w:t>
      </w:r>
    </w:p>
    <w:p>
      <w:pPr>
        <w:numPr>
          <w:ilvl w:val="0"/>
          <w:numId w:val="2"/>
        </w:numPr>
      </w:pPr>
      <w:r>
        <w:rPr/>
        <w:t xml:space="preserve">Caution in interpreting the results</w:t>
      </w:r>
    </w:p>
    <w:p>
      <w:pPr>
        <w:pStyle w:val="Heading1"/>
      </w:pPr>
      <w:bookmarkStart w:id="6" w:name="_Toc6"/>
      <w:r>
        <w:t>Report location:</w:t>
      </w:r>
      <w:bookmarkEnd w:id="6"/>
    </w:p>
    <w:p>
      <w:hyperlink r:id="rId8" w:history="1">
        <w:r>
          <w:rPr>
            <w:color w:val="2980b9"/>
            <w:u w:val="single"/>
          </w:rPr>
          <w:t xml:space="preserve">https://www.fullpicture.app/item/56954b39233d0c072dd48fac61837e82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323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3141/2467-13" TargetMode="External"/><Relationship Id="rId8" Type="http://schemas.openxmlformats.org/officeDocument/2006/relationships/hyperlink" Target="https://www.fullpicture.app/item/56954b39233d0c072dd48fac61837e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2023-12-05T11:39:09+01:00</dcterms:created>
  <dcterms:modified xsi:type="dcterms:W3CDTF">2023-12-05T11:39:09+01:00</dcterms:modified>
</cp:coreProperties>
</file>

<file path=docProps/custom.xml><?xml version="1.0" encoding="utf-8"?>
<Properties xmlns="http://schemas.openxmlformats.org/officeDocument/2006/custom-properties" xmlns:vt="http://schemas.openxmlformats.org/officeDocument/2006/docPropsVTypes"/>
</file>