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Food-Energy-Water Nexus approach for land use optimization - ScienceDirect</w:t>
      </w:r>
      <w:br/>
      <w:hyperlink r:id="rId7" w:history="1">
        <w:r>
          <w:rPr>
            <w:color w:val="2980b9"/>
            <w:u w:val="single"/>
          </w:rPr>
          <w:t xml:space="preserve">https://www.sciencedirect.com/science/article/pii/S004896971835112X</w:t>
        </w:r>
      </w:hyperlink>
    </w:p>
    <w:p>
      <w:pPr>
        <w:pStyle w:val="Heading1"/>
      </w:pPr>
      <w:bookmarkStart w:id="2" w:name="_Toc2"/>
      <w:r>
        <w:t>Article summary:</w:t>
      </w:r>
      <w:bookmarkEnd w:id="2"/>
    </w:p>
    <w:p>
      <w:pPr>
        <w:jc w:val="both"/>
      </w:pPr>
      <w:r>
        <w:rPr/>
        <w:t xml:space="preserve">1. Agricultural land is under increasing pressure to meet the growing demand for food while minimizing energy and water consumption and conserving the environment.</w:t>
      </w:r>
    </w:p>
    <w:p>
      <w:pPr>
        <w:jc w:val="both"/>
      </w:pPr>
      <w:r>
        <w:rPr/>
        <w:t xml:space="preserve">2. The Food-Energy-Water Nexus (FEW-N) approach offers a promising conceptual method to identify trade-offs and integration efforts of FEW elements in land use systems.</w:t>
      </w:r>
    </w:p>
    <w:p>
      <w:pPr>
        <w:jc w:val="both"/>
      </w:pPr>
      <w:r>
        <w:rPr/>
        <w:t xml:space="preserve">3. A systematic engineering framework and quantitative decision-making tools, including data analytics, mixed-integer nonlinear modeling, and optimization methods, can establish interdependencies among FEW elements in the system and derive trade-off strategies under climate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Food-Energy-Water Nexus approach for land use optimization" presents a framework for decision-making in agricultural land use that considers the interdependence of food, energy, and water (FEW) elements. The authors argue that with limited land resources and increasing demand for food, it is necessary to optimize land use while minimizing energy and water consumption and conserving the environment. The article highlights the challenges of predictive modeling approaches, effective integration of data and models, optimization methods for exploring trade-offs, and generic metrics for assessing FEW interlinkages in the systems.</w:t>
      </w:r>
    </w:p>
    <w:p>
      <w:pPr>
        <w:jc w:val="both"/>
      </w:pPr>
      <w:r>
        <w:rPr/>
        <w:t xml:space="preserve"/>
      </w:r>
    </w:p>
    <w:p>
      <w:pPr>
        <w:jc w:val="both"/>
      </w:pPr>
      <w:r>
        <w:rPr/>
        <w:t xml:space="preserve">The article provides a comprehensive overview of the challenges faced in optimizing agricultural land use. However, it is important to note that the article focuses on a specific experimental station in China as a model system. This may limit the generalizability of the findings to other regions or countries with different environmental conditions or socio-economic contexts.</w:t>
      </w:r>
    </w:p>
    <w:p>
      <w:pPr>
        <w:jc w:val="both"/>
      </w:pPr>
      <w:r>
        <w:rPr/>
        <w:t xml:space="preserve"/>
      </w:r>
    </w:p>
    <w:p>
      <w:pPr>
        <w:jc w:val="both"/>
      </w:pPr>
      <w:r>
        <w:rPr/>
        <w:t xml:space="preserve">Moreover, while the article acknowledges the presence of multiple stakeholders with differing objectives in land use optimization, it does not provide sufficient insight into how these conflicts can be resolved or mitigated. The multi-objective optimization strategy proposed by the authors may not fully address conflicting interests among stakeholders.</w:t>
      </w:r>
    </w:p>
    <w:p>
      <w:pPr>
        <w:jc w:val="both"/>
      </w:pPr>
      <w:r>
        <w:rPr/>
        <w:t xml:space="preserve"/>
      </w:r>
    </w:p>
    <w:p>
      <w:pPr>
        <w:jc w:val="both"/>
      </w:pPr>
      <w:r>
        <w:rPr/>
        <w:t xml:space="preserve">Additionally, while the article emphasizes sustainability as one of its key objectives, it does not provide clear evidence or metrics to support this claim. It would have been useful to see more concrete examples of how sustainability was incorporated into their decision-making framework.</w:t>
      </w:r>
    </w:p>
    <w:p>
      <w:pPr>
        <w:jc w:val="both"/>
      </w:pPr>
      <w:r>
        <w:rPr/>
        <w:t xml:space="preserve"/>
      </w:r>
    </w:p>
    <w:p>
      <w:pPr>
        <w:jc w:val="both"/>
      </w:pPr>
      <w:r>
        <w:rPr/>
        <w:t xml:space="preserve">Overall, while the article provides valuable insights into optimizing agricultural land use through a FEW-Nexus approach, there are limitations to its generalizability and potential biases towards certain stakeholder interests. Further research is needed to explore these issues in greater depth.</w:t>
      </w:r>
    </w:p>
    <w:p>
      <w:pPr>
        <w:pStyle w:val="Heading1"/>
      </w:pPr>
      <w:bookmarkStart w:id="5" w:name="_Toc5"/>
      <w:r>
        <w:t>Topics for further research:</w:t>
      </w:r>
      <w:bookmarkEnd w:id="5"/>
    </w:p>
    <w:p>
      <w:pPr>
        <w:spacing w:after="0"/>
        <w:numPr>
          <w:ilvl w:val="0"/>
          <w:numId w:val="2"/>
        </w:numPr>
      </w:pPr>
      <w:r>
        <w:rPr/>
        <w:t xml:space="preserve">Resolving conflicts among stakeholders in agricultural land use optimization
</w:t>
      </w:r>
    </w:p>
    <w:p>
      <w:pPr>
        <w:spacing w:after="0"/>
        <w:numPr>
          <w:ilvl w:val="0"/>
          <w:numId w:val="2"/>
        </w:numPr>
      </w:pPr>
      <w:r>
        <w:rPr/>
        <w:t xml:space="preserve">Metrics for assessing sustainability in land use decision-making
</w:t>
      </w:r>
    </w:p>
    <w:p>
      <w:pPr>
        <w:spacing w:after="0"/>
        <w:numPr>
          <w:ilvl w:val="0"/>
          <w:numId w:val="2"/>
        </w:numPr>
      </w:pPr>
      <w:r>
        <w:rPr/>
        <w:t xml:space="preserve">FEW interlinkages in different environmental conditions and socio-economic contexts
</w:t>
      </w:r>
    </w:p>
    <w:p>
      <w:pPr>
        <w:spacing w:after="0"/>
        <w:numPr>
          <w:ilvl w:val="0"/>
          <w:numId w:val="2"/>
        </w:numPr>
      </w:pPr>
      <w:r>
        <w:rPr/>
        <w:t xml:space="preserve">Alternative approaches to predictive modeling in land use optimization
</w:t>
      </w:r>
    </w:p>
    <w:p>
      <w:pPr>
        <w:spacing w:after="0"/>
        <w:numPr>
          <w:ilvl w:val="0"/>
          <w:numId w:val="2"/>
        </w:numPr>
      </w:pPr>
      <w:r>
        <w:rPr/>
        <w:t xml:space="preserve">Incorporating social and cultural factors in land use decision-making
</w:t>
      </w:r>
    </w:p>
    <w:p>
      <w:pPr>
        <w:numPr>
          <w:ilvl w:val="0"/>
          <w:numId w:val="2"/>
        </w:numPr>
      </w:pPr>
      <w:r>
        <w:rPr/>
        <w:t xml:space="preserve">Balancing economic development with environmental conservation in land use optimization</w:t>
      </w:r>
    </w:p>
    <w:p>
      <w:pPr>
        <w:pStyle w:val="Heading1"/>
      </w:pPr>
      <w:bookmarkStart w:id="6" w:name="_Toc6"/>
      <w:r>
        <w:t>Report location:</w:t>
      </w:r>
      <w:bookmarkEnd w:id="6"/>
    </w:p>
    <w:p>
      <w:hyperlink r:id="rId8" w:history="1">
        <w:r>
          <w:rPr>
            <w:color w:val="2980b9"/>
            <w:u w:val="single"/>
          </w:rPr>
          <w:t xml:space="preserve">https://www.fullpicture.app/item/56d484654f13cadc1d5ac5e59de43813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2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835112X" TargetMode="External"/><Relationship Id="rId8" Type="http://schemas.openxmlformats.org/officeDocument/2006/relationships/hyperlink" Target="https://www.fullpicture.app/item/56d484654f13cadc1d5ac5e59de438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2023-12-09T15:24:13+01:00</dcterms:created>
  <dcterms:modified xsi:type="dcterms:W3CDTF">2023-12-09T15:24:13+01:00</dcterms:modified>
</cp:coreProperties>
</file>

<file path=docProps/custom.xml><?xml version="1.0" encoding="utf-8"?>
<Properties xmlns="http://schemas.openxmlformats.org/officeDocument/2006/custom-properties" xmlns:vt="http://schemas.openxmlformats.org/officeDocument/2006/docPropsVTypes"/>
</file>