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Pharmaceuticals | Free Full-Text | Combining 3D Printing and Microfluidic Techniques: A Powerful Synergy for Nanomedicine</w:t>
      </w:r>
      <w:br/>
      <w:hyperlink r:id="rId7" w:history="1">
        <w:r>
          <w:rPr>
            <w:color w:val="2980b9"/>
            <w:u w:val="single"/>
          </w:rPr>
          <w:t xml:space="preserve">https://www.mdpi.com/1424-8247/16/1/69</w:t>
        </w:r>
      </w:hyperlink>
    </w:p>
    <w:p>
      <w:pPr>
        <w:pStyle w:val="Heading1"/>
      </w:pPr>
      <w:bookmarkStart w:id="2" w:name="_Toc2"/>
      <w:r>
        <w:t>Article summary:</w:t>
      </w:r>
      <w:bookmarkEnd w:id="2"/>
    </w:p>
    <w:p>
      <w:pPr>
        <w:jc w:val="both"/>
      </w:pPr>
      <w:r>
        <w:rPr/>
        <w:t xml:space="preserve">1. Nanomedizin hat sich in den letzten Jahren als eine reaktive Strategie zur Entwicklung neuer Therapien für die Behandlung schwieriger pathologischer Zustände entwickelt.</w:t>
      </w:r>
    </w:p>
    <w:p>
      <w:pPr>
        <w:jc w:val="both"/>
      </w:pPr>
      <w:r>
        <w:rPr/>
        <w:t xml:space="preserve">2. Kürzlich haben Mikrofluidik-Technologie (MF) und additive Fertigung (AM) an Popularität gewonnen, was zahlreiche Vorteile für eine Vielzahl von Anwendungen in den Lebenswissenschaften mit sich bringt.</w:t>
      </w:r>
    </w:p>
    <w:p>
      <w:pPr>
        <w:jc w:val="both"/>
      </w:pPr>
      <w:r>
        <w:rPr/>
        <w:t xml:space="preserve">3. Die Kombination dieser Techniken ermöglicht die vollständige Anpassung von MF-basierten Systemen, wobei Kosten und Zeitaufwand im Vergleich zu klassischen Ansätzen reduziert werden.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„Combining 3D Printing and Microfluidic Techniques: A Powerful Synergy for Nanomedicine“ ist ein umfassender Überblick über die Potenziale der Synergie zwischen Mikrofluidik und additiver Fertigung für die Nanomedizin. Der Artikel bietet einen detaillierten Einblick in die verschiedenen Aspekte der beiden Techniken, ihre Vor- und Nachteile sowie deren mögliche Kombination, um neue therapeutische Behandlungsmethoden zu entwickeln. Der Artikel ist gut recherchiert und bietet einen ausführlichen Überblick über das Thema. Er stellt auch klar heraus, dass die Kombination dieser Techniken viele Vorteile bietet, insbesondere hinsichtlich der Personalisierbarkeit des Systems sowie der Reduzierung von Kosten und Zeitaufwand im Vergleich zu klassischen Ansätzen. Allerdings fehlen dem Artikel manche Details über mögliche Risiken oder Nebenwirkungen der Techniken sowie über mögliche Gegenargumente gegen ihre Verwendung. Insgesamt ist der Artikel jedoch informativ und vertrauenswürdig und liefert einen guten Überblick über das Thema.</w:t>
      </w:r>
    </w:p>
    <w:p>
      <w:pPr>
        <w:pStyle w:val="Heading1"/>
      </w:pPr>
      <w:bookmarkStart w:id="5" w:name="_Toc5"/>
      <w:r>
        <w:t>Topics for further research:</w:t>
      </w:r>
      <w:bookmarkEnd w:id="5"/>
    </w:p>
    <w:p>
      <w:pPr>
        <w:spacing w:after="0"/>
        <w:numPr>
          <w:ilvl w:val="0"/>
          <w:numId w:val="2"/>
        </w:numPr>
      </w:pPr>
      <w:r>
        <w:rPr/>
        <w:t xml:space="preserve">Risiken der Kombination von 3D-Druck und Mikrofluidik</w:t>
      </w:r>
    </w:p>
    <w:p>
      <w:pPr>
        <w:spacing w:after="0"/>
        <w:numPr>
          <w:ilvl w:val="0"/>
          <w:numId w:val="2"/>
        </w:numPr>
      </w:pPr>
      <w:r>
        <w:rPr/>
        <w:t xml:space="preserve">Nebenwirkungen der Kombination von 3D-Druck und Mikrofluidik</w:t>
      </w:r>
    </w:p>
    <w:p>
      <w:pPr>
        <w:spacing w:after="0"/>
        <w:numPr>
          <w:ilvl w:val="0"/>
          <w:numId w:val="2"/>
        </w:numPr>
      </w:pPr>
      <w:r>
        <w:rPr/>
        <w:t xml:space="preserve">Gegenargumente gegen die Verwendung von 3D-Druck und Mikrofluidik</w:t>
      </w:r>
    </w:p>
    <w:p>
      <w:pPr>
        <w:spacing w:after="0"/>
        <w:numPr>
          <w:ilvl w:val="0"/>
          <w:numId w:val="2"/>
        </w:numPr>
      </w:pPr>
      <w:r>
        <w:rPr/>
        <w:t xml:space="preserve">Kosten-Nutzen-Analyse der Kombination von 3D-Druck und Mikrofluidik</w:t>
      </w:r>
    </w:p>
    <w:p>
      <w:pPr>
        <w:spacing w:after="0"/>
        <w:numPr>
          <w:ilvl w:val="0"/>
          <w:numId w:val="2"/>
        </w:numPr>
      </w:pPr>
      <w:r>
        <w:rPr/>
        <w:t xml:space="preserve">Anwendungen der Kombination von 3D-Druck und Mikrofluidik</w:t>
      </w:r>
    </w:p>
    <w:p>
      <w:pPr>
        <w:numPr>
          <w:ilvl w:val="0"/>
          <w:numId w:val="2"/>
        </w:numPr>
      </w:pPr>
      <w:r>
        <w:rPr/>
        <w:t xml:space="preserve">Ethische Fragen bei der Kombination von 3D-Druck und Mikrofluidik</w:t>
      </w:r>
    </w:p>
    <w:p>
      <w:pPr>
        <w:pStyle w:val="Heading1"/>
      </w:pPr>
      <w:bookmarkStart w:id="6" w:name="_Toc6"/>
      <w:r>
        <w:t>Report location:</w:t>
      </w:r>
      <w:bookmarkEnd w:id="6"/>
    </w:p>
    <w:p>
      <w:hyperlink r:id="rId8" w:history="1">
        <w:r>
          <w:rPr>
            <w:color w:val="2980b9"/>
            <w:u w:val="single"/>
          </w:rPr>
          <w:t xml:space="preserve">https://www.fullpicture.app/item/56d9c8c4463e416db5c20cba5f4a647c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58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4-8247/16/1/69" TargetMode="External"/><Relationship Id="rId8" Type="http://schemas.openxmlformats.org/officeDocument/2006/relationships/hyperlink" Target="https://www.fullpicture.app/item/56d9c8c4463e416db5c20cba5f4a64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2023-02-24T14:30:24+01:00</dcterms:created>
  <dcterms:modified xsi:type="dcterms:W3CDTF">2023-02-24T14:30:24+01:00</dcterms:modified>
</cp:coreProperties>
</file>

<file path=docProps/custom.xml><?xml version="1.0" encoding="utf-8"?>
<Properties xmlns="http://schemas.openxmlformats.org/officeDocument/2006/custom-properties" xmlns:vt="http://schemas.openxmlformats.org/officeDocument/2006/docPropsVTypes"/>
</file>