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Osteogenesis Imperfecta-Who Needs Rodding Surgery? - PubMed</w:t>
      </w:r>
      <w:br/>
      <w:hyperlink r:id="rId7" w:history="1">
        <w:r>
          <w:rPr>
            <w:color w:val="2980b9"/>
            <w:u w:val="single"/>
          </w:rPr>
          <w:t xml:space="preserve">https://pubmed.ncbi.nlm.nih.gov/33646506/</w:t>
        </w:r>
      </w:hyperlink>
    </w:p>
    <w:p>
      <w:pPr>
        <w:pStyle w:val="Heading1"/>
      </w:pPr>
      <w:bookmarkStart w:id="2" w:name="_Toc2"/>
      <w:r>
        <w:t>Article summary:</w:t>
      </w:r>
      <w:bookmarkEnd w:id="2"/>
    </w:p>
    <w:p>
      <w:pPr>
        <w:jc w:val="both"/>
      </w:pPr>
      <w:r>
        <w:rPr/>
        <w:t xml:space="preserve">1. Intramedullary rodding is the classic treatment for fractures and deformities in osteogenesis imperfecta.</w:t>
      </w:r>
    </w:p>
    <w:p>
      <w:pPr>
        <w:jc w:val="both"/>
      </w:pPr>
      <w:r>
        <w:rPr/>
        <w:t xml:space="preserve">2. Plates and screws alone are not recommended, but their use in conjunction with rodding is becoming more popular.</w:t>
      </w:r>
    </w:p>
    <w:p>
      <w:pPr>
        <w:jc w:val="both"/>
      </w:pPr>
      <w:r>
        <w:rPr/>
        <w:t xml:space="preserve">3. An interdisciplinary approach combining medical treatment, surgical correction of deformities, and rehabilitation is key for success in treating osteogenesis imperfecta children.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state of intramedullary rodding as a treatment for fractures and deformities in osteogenesis imperfecta patients. The article is well-researched and provides evidence from recent literature to support its claims. The article does not appear to be biased or one-sided, as it presents both advantages and disadvantages of different types of rods used in the procedure. It also acknowledges that complications can still occur despite the use of telescopic rods, which helps to provide an accurate picture of the risks associated with this type of surgery. The article also mentions an interdisciplinary approach combining medical treatment, surgical correction of deformities, and rehabilitation as being key for success in treating osteogenesis imperfecta children, which further adds to its credibility. In conclusion, this article appears to be trustworthy and reliable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Osteogenesis Imperfecta Treatment</w:t>
      </w:r>
    </w:p>
    <w:p>
      <w:pPr>
        <w:spacing w:after="0"/>
        <w:numPr>
          <w:ilvl w:val="0"/>
          <w:numId w:val="2"/>
        </w:numPr>
      </w:pPr>
      <w:r>
        <w:rPr/>
        <w:t xml:space="preserve">Intramedullary Rod Complications</w:t>
      </w:r>
    </w:p>
    <w:p>
      <w:pPr>
        <w:spacing w:after="0"/>
        <w:numPr>
          <w:ilvl w:val="0"/>
          <w:numId w:val="2"/>
        </w:numPr>
      </w:pPr>
      <w:r>
        <w:rPr/>
        <w:t xml:space="preserve">Telescopic Rods for Fractures</w:t>
      </w:r>
    </w:p>
    <w:p>
      <w:pPr>
        <w:spacing w:after="0"/>
        <w:numPr>
          <w:ilvl w:val="0"/>
          <w:numId w:val="2"/>
        </w:numPr>
      </w:pPr>
      <w:r>
        <w:rPr/>
        <w:t xml:space="preserve">Interdisciplinary Approach for Osteogenesis Imperfecta</w:t>
      </w:r>
    </w:p>
    <w:p>
      <w:pPr>
        <w:spacing w:after="0"/>
        <w:numPr>
          <w:ilvl w:val="0"/>
          <w:numId w:val="2"/>
        </w:numPr>
      </w:pPr>
      <w:r>
        <w:rPr/>
        <w:t xml:space="preserve">Rehabilitation for Osteogenesis Imperfecta</w:t>
      </w:r>
    </w:p>
    <w:p>
      <w:pPr>
        <w:numPr>
          <w:ilvl w:val="0"/>
          <w:numId w:val="2"/>
        </w:numPr>
      </w:pPr>
      <w:r>
        <w:rPr/>
        <w:t xml:space="preserve">Surgical Correction of Deformities in Osteogenesis Imperfecta</w:t>
      </w:r>
    </w:p>
    <w:p>
      <w:pPr>
        <w:pStyle w:val="Heading1"/>
      </w:pPr>
      <w:bookmarkStart w:id="6" w:name="_Toc6"/>
      <w:r>
        <w:t>Report location:</w:t>
      </w:r>
      <w:bookmarkEnd w:id="6"/>
    </w:p>
    <w:p>
      <w:hyperlink r:id="rId8" w:history="1">
        <w:r>
          <w:rPr>
            <w:color w:val="2980b9"/>
            <w:u w:val="single"/>
          </w:rPr>
          <w:t xml:space="preserve">https://www.fullpicture.app/item/56e3bb8aa0054291ca293b4dbe44a508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2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46506/" TargetMode="External"/><Relationship Id="rId8" Type="http://schemas.openxmlformats.org/officeDocument/2006/relationships/hyperlink" Target="https://www.fullpicture.app/item/56e3bb8aa0054291ca293b4dbe44a5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2023-02-24T13:53:22+01:00</dcterms:created>
  <dcterms:modified xsi:type="dcterms:W3CDTF">2023-02-24T13:53:22+01:00</dcterms:modified>
</cp:coreProperties>
</file>

<file path=docProps/custom.xml><?xml version="1.0" encoding="utf-8"?>
<Properties xmlns="http://schemas.openxmlformats.org/officeDocument/2006/custom-properties" xmlns:vt="http://schemas.openxmlformats.org/officeDocument/2006/docPropsVTypes"/>
</file>