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加工 |人工智能创意工具</w:t>
      </w:r>
      <w:br/>
      <w:hyperlink r:id="rId7" w:history="1">
        <w:r>
          <w:rPr>
            <w:color w:val="2980b9"/>
            <w:u w:val="single"/>
          </w:rPr>
          <w:t xml:space="preserve">https://www.artvy.ai/ai-tools/processing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加工是一种灵活的软件，可以用于视觉艺术编码。</w:t>
      </w:r>
    </w:p>
    <w:p>
      <w:pPr>
        <w:jc w:val="both"/>
      </w:pPr>
      <w:r>
        <w:rPr/>
        <w:t xml:space="preserve">2. 加工包含javascript和processing.py的处理，但不使用人工智能。</w:t>
      </w:r>
    </w:p>
    <w:p>
      <w:pPr>
        <w:jc w:val="both"/>
      </w:pPr>
      <w:r>
        <w:rPr/>
        <w:t xml:space="preserve">3. 人工智能工具可以用于生成视觉艺术。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该文章主要介绍了一些加工处理软件和编程语言，以及它们在视觉艺术环境中的应用。虽然文章提到了人工智能创意工具，但实际上并没有涉及到任何与人工智能相关的内容。因此，文章标题可能存在误导性。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此外，该文章缺乏对所提出主张的证据支持，并未探索反驳意见。同时，它也没有平等地呈现双方观点，而是只提供了一个单一的观点。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此外，该文章还存在着宣传内容和偏袒的问题。例如，在介绍加工处理软件时，作者只提到了 javascript 和 processing.py 这两种语言，并未考虑其他可用的编程语言或软件。这可能会给读者留下不完整或片面的印象。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最后，该文章也没有注意到可能存在的风险或潜在偏见来源。例如，在使用人工智能创意工具时可能会出现版权问题或伦理问题等风险。因此，在介绍这些工具时应该更加谨慎和全面地考虑这些问题。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总之，该文章需要更多证据支持、平等呈现双方观点、更全面地考虑风险和潜在偏见来源等改进措施。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Artificial intelligence and creativity tools
</w:t>
      </w:r>
    </w:p>
    <w:p>
      <w:pPr>
        <w:spacing w:after="0"/>
        <w:numPr>
          <w:ilvl w:val="0"/>
          <w:numId w:val="2"/>
        </w:numPr>
      </w:pPr>
      <w:r>
        <w:rPr/>
        <w:t xml:space="preserve">Copyright and ethical issues in AI creativity
</w:t>
      </w:r>
    </w:p>
    <w:p>
      <w:pPr>
        <w:spacing w:after="0"/>
        <w:numPr>
          <w:ilvl w:val="0"/>
          <w:numId w:val="2"/>
        </w:numPr>
      </w:pPr>
      <w:r>
        <w:rPr/>
        <w:t xml:space="preserve">Other programming languages and software for processing
</w:t>
      </w:r>
    </w:p>
    <w:p>
      <w:pPr>
        <w:spacing w:after="0"/>
        <w:numPr>
          <w:ilvl w:val="0"/>
          <w:numId w:val="2"/>
        </w:numPr>
      </w:pPr>
      <w:r>
        <w:rPr/>
        <w:t xml:space="preserve">Risks and biases in AI creativity tools
</w:t>
      </w:r>
    </w:p>
    <w:p>
      <w:pPr>
        <w:spacing w:after="0"/>
        <w:numPr>
          <w:ilvl w:val="0"/>
          <w:numId w:val="2"/>
        </w:numPr>
      </w:pPr>
      <w:r>
        <w:rPr/>
        <w:t xml:space="preserve">Evidence-based support for claims
</w:t>
      </w:r>
    </w:p>
    <w:p>
      <w:pPr>
        <w:numPr>
          <w:ilvl w:val="0"/>
          <w:numId w:val="2"/>
        </w:numPr>
      </w:pPr>
      <w:r>
        <w:rPr/>
        <w:t xml:space="preserve">Balanced presentation of opposing views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https://www.fullpicture.app/item/56ed829b2f5c7fe5fdb3d952cf3ba497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3877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rtvy.ai/ai-tools/processing" TargetMode="External"/><Relationship Id="rId8" Type="http://schemas.openxmlformats.org/officeDocument/2006/relationships/hyperlink" Target="https://www.fullpicture.app/item/56ed829b2f5c7fe5fdb3d952cf3ba49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2024-01-03T18:13:50+01:00</dcterms:created>
  <dcterms:modified xsi:type="dcterms:W3CDTF">2024-01-03T18:13:50+01:00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