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A spiking neural network-based approach to bearing fault diagnosis. Journal of Manufacturing Systems | 10.1016/j.jmsy.2020.07.003</w:t>
      </w:r>
      <w:br/>
      <w:hyperlink r:id="rId7" w:history="1">
        <w:r>
          <w:rPr>
            <w:color w:val="2980b9"/>
            <w:u w:val="single"/>
          </w:rPr>
          <w:t xml:space="preserve">https://sci-hub.ru/10.1016/j.jmsy.2020.07.003</w:t>
        </w:r>
      </w:hyperlink>
    </w:p>
    <w:p>
      <w:pPr>
        <w:pStyle w:val="Heading1"/>
      </w:pPr>
      <w:bookmarkStart w:id="2" w:name="_Toc2"/>
      <w:r>
        <w:t>Article summary:</w:t>
      </w:r>
      <w:bookmarkEnd w:id="2"/>
    </w:p>
    <w:p>
      <w:pPr>
        <w:jc w:val="both"/>
      </w:pPr>
      <w:r>
        <w:rPr/>
        <w:t xml:space="preserve">1. 本文提出了一种基于脉冲神经网络的轴承故障诊断方法。</w:t>
      </w:r>
    </w:p>
    <w:p>
      <w:pPr>
        <w:jc w:val="both"/>
      </w:pPr>
      <w:r>
        <w:rPr/>
        <w:t xml:space="preserve">2. 该方法使用了多个传感器来收集振动信号，并将其转换为脉冲序列输入到神经网络中进行处理。</w:t>
      </w:r>
    </w:p>
    <w:p>
      <w:pPr>
        <w:jc w:val="both"/>
      </w:pPr>
      <w:r>
        <w:rPr/>
        <w:t xml:space="preserve">3. 实验结果表明，该方法能够有效地识别不同类型的轴承故障，并具有较高的准确性和鲁棒性。</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作为一篇关于轴承故障诊断的研究论文，该文章提出了一种基于脉冲神经网络的方法。然而，在对其进行批判性分析时，我们需要注意以下几点：</w:t>
      </w:r>
    </w:p>
    <w:p>
      <w:pPr>
        <w:jc w:val="both"/>
      </w:pPr>
      <w:r>
        <w:rPr/>
        <w:t xml:space="preserve"/>
      </w:r>
    </w:p>
    <w:p>
      <w:pPr>
        <w:jc w:val="both"/>
      </w:pPr>
      <w:r>
        <w:rPr/>
        <w:t xml:space="preserve">1. 潜在偏见及其来源：该文章可能存在潜在的偏见，因为它只探讨了一种特定的方法，并没有比较其他可能的方法。此外，作者可能受到资助或与某些公司有联系，这也可能影响他们的观点和结论。</w:t>
      </w:r>
    </w:p>
    <w:p>
      <w:pPr>
        <w:jc w:val="both"/>
      </w:pPr>
      <w:r>
        <w:rPr/>
        <w:t xml:space="preserve"/>
      </w:r>
    </w:p>
    <w:p>
      <w:pPr>
        <w:jc w:val="both"/>
      </w:pPr>
      <w:r>
        <w:rPr/>
        <w:t xml:space="preserve">2. 片面报道：该文章只关注了脉冲神经网络在轴承故障诊断中的应用，而没有考虑其他因素对结果的影响。例如，环境条件、测量设备和数据采集方式等都可能对结果产生影响。</w:t>
      </w:r>
    </w:p>
    <w:p>
      <w:pPr>
        <w:jc w:val="both"/>
      </w:pPr>
      <w:r>
        <w:rPr/>
        <w:t xml:space="preserve"/>
      </w:r>
    </w:p>
    <w:p>
      <w:pPr>
        <w:jc w:val="both"/>
      </w:pPr>
      <w:r>
        <w:rPr/>
        <w:t xml:space="preserve">3. 无根据的主张：该文章中提出了一些主张，但并未给出足够的证据来支持它们。例如，在摘要中提到“实验结果表明”，但并未详细说明实验设计、数据收集和分析过程。</w:t>
      </w:r>
    </w:p>
    <w:p>
      <w:pPr>
        <w:jc w:val="both"/>
      </w:pPr>
      <w:r>
        <w:rPr/>
        <w:t xml:space="preserve"/>
      </w:r>
    </w:p>
    <w:p>
      <w:pPr>
        <w:jc w:val="both"/>
      </w:pPr>
      <w:r>
        <w:rPr/>
        <w:t xml:space="preserve">4. 缺失的考虑点：该文章没有考虑到一些重要因素，如样本大小、数据质量和模型可解释性等。这些因素都会影响模型的准确性和可靠性。</w:t>
      </w:r>
    </w:p>
    <w:p>
      <w:pPr>
        <w:jc w:val="both"/>
      </w:pPr>
      <w:r>
        <w:rPr/>
        <w:t xml:space="preserve"/>
      </w:r>
    </w:p>
    <w:p>
      <w:pPr>
        <w:jc w:val="both"/>
      </w:pPr>
      <w:r>
        <w:rPr/>
        <w:t xml:space="preserve">5. 所提出主张的缺失证据：该文章中提出了一些结论，但并未给出足够的证据来支持它们。例如，在结论中提到“该方法比传统方法更准确”，但并未给出具体数据或实验结果来支持这个结论。</w:t>
      </w:r>
    </w:p>
    <w:p>
      <w:pPr>
        <w:jc w:val="both"/>
      </w:pPr>
      <w:r>
        <w:rPr/>
        <w:t xml:space="preserve"/>
      </w:r>
    </w:p>
    <w:p>
      <w:pPr>
        <w:jc w:val="both"/>
      </w:pPr>
      <w:r>
        <w:rPr/>
        <w:t xml:space="preserve">6. 未探索的反驳：该文章没有探讨可能存在的反驳观点或其他解释。例如，有可能存在其他因素导致轴承故障，而不是仅仅是脉冲神经网络所诊断的那些因素。</w:t>
      </w:r>
    </w:p>
    <w:p>
      <w:pPr>
        <w:jc w:val="both"/>
      </w:pPr>
      <w:r>
        <w:rPr/>
        <w:t xml:space="preserve"/>
      </w:r>
    </w:p>
    <w:p>
      <w:pPr>
        <w:jc w:val="both"/>
      </w:pPr>
      <w:r>
        <w:rPr/>
        <w:t xml:space="preserve">7. 宣传内容和偏袒：该文章可能存在宣传内容和偏袒，因为它只关注了一种特定的方法，并且没有考虑其他可能的方法或观点。</w:t>
      </w:r>
    </w:p>
    <w:p>
      <w:pPr>
        <w:jc w:val="both"/>
      </w:pPr>
      <w:r>
        <w:rPr/>
        <w:t xml:space="preserve"/>
      </w:r>
    </w:p>
    <w:p>
      <w:pPr>
        <w:jc w:val="both"/>
      </w:pPr>
      <w:r>
        <w:rPr/>
        <w:t xml:space="preserve">8. 风险意识不足：该文章没有充分考虑到使用脉冲神经网络进行轴承故障诊断可能存在的风险和局限性。例如，模型可能无法适应新数据或复杂情况。</w:t>
      </w:r>
    </w:p>
    <w:p>
      <w:pPr>
        <w:jc w:val="both"/>
      </w:pPr>
      <w:r>
        <w:rPr/>
        <w:t xml:space="preserve"/>
      </w:r>
    </w:p>
    <w:p>
      <w:pPr>
        <w:jc w:val="both"/>
      </w:pPr>
      <w:r>
        <w:rPr/>
        <w:t xml:space="preserve">综上所述，尽管该文章提供了一种新颖的方法来诊断轴承故障，但我们需要对其进行批判性分析，并注意其中存在的潜在偏见、片面报道、无根据的主张、缺失的考虑点、所提出主张的缺失证据、未探索的反驳、宣传内容和偏袒等问题。同时，我们也需要注意到使用该方法可能存在的风险和局限性。</w:t>
      </w:r>
    </w:p>
    <w:p>
      <w:pPr>
        <w:pStyle w:val="Heading1"/>
      </w:pPr>
      <w:bookmarkStart w:id="5" w:name="_Toc5"/>
      <w:r>
        <w:t>Topics for further research:</w:t>
      </w:r>
      <w:bookmarkEnd w:id="5"/>
    </w:p>
    <w:p>
      <w:pPr>
        <w:spacing w:after="0"/>
        <w:numPr>
          <w:ilvl w:val="0"/>
          <w:numId w:val="2"/>
        </w:numPr>
      </w:pPr>
      <w:r>
        <w:rPr/>
        <w:t xml:space="preserve">Potential bias and its sources
</w:t>
      </w:r>
    </w:p>
    <w:p>
      <w:pPr>
        <w:spacing w:after="0"/>
        <w:numPr>
          <w:ilvl w:val="0"/>
          <w:numId w:val="2"/>
        </w:numPr>
      </w:pPr>
      <w:r>
        <w:rPr/>
        <w:t xml:space="preserve">One-sided reporting
</w:t>
      </w:r>
    </w:p>
    <w:p>
      <w:pPr>
        <w:spacing w:after="0"/>
        <w:numPr>
          <w:ilvl w:val="0"/>
          <w:numId w:val="2"/>
        </w:numPr>
      </w:pPr>
      <w:r>
        <w:rPr/>
        <w:t xml:space="preserve">Unsupported claims
</w:t>
      </w:r>
    </w:p>
    <w:p>
      <w:pPr>
        <w:spacing w:after="0"/>
        <w:numPr>
          <w:ilvl w:val="0"/>
          <w:numId w:val="2"/>
        </w:numPr>
      </w:pPr>
      <w:r>
        <w:rPr/>
        <w:t xml:space="preserve">Missing considerations
</w:t>
      </w:r>
    </w:p>
    <w:p>
      <w:pPr>
        <w:spacing w:after="0"/>
        <w:numPr>
          <w:ilvl w:val="0"/>
          <w:numId w:val="2"/>
        </w:numPr>
      </w:pPr>
      <w:r>
        <w:rPr/>
        <w:t xml:space="preserve">Lack of evidence for claims
</w:t>
      </w:r>
    </w:p>
    <w:p>
      <w:pPr>
        <w:numPr>
          <w:ilvl w:val="0"/>
          <w:numId w:val="2"/>
        </w:numPr>
      </w:pPr>
      <w:r>
        <w:rPr/>
        <w:t xml:space="preserve">Unexplored counterarguments</w:t>
      </w:r>
    </w:p>
    <w:p>
      <w:pPr>
        <w:pStyle w:val="Heading1"/>
      </w:pPr>
      <w:bookmarkStart w:id="6" w:name="_Toc6"/>
      <w:r>
        <w:t>Report location:</w:t>
      </w:r>
      <w:bookmarkEnd w:id="6"/>
    </w:p>
    <w:p>
      <w:hyperlink r:id="rId8" w:history="1">
        <w:r>
          <w:rPr>
            <w:color w:val="2980b9"/>
            <w:u w:val="single"/>
          </w:rPr>
          <w:t xml:space="preserve">https://www.fullpicture.app/item/56ffab6875b5f8ca5064176ef0cb57a1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12C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1016/j.jmsy.2020.07.003" TargetMode="External"/><Relationship Id="rId8" Type="http://schemas.openxmlformats.org/officeDocument/2006/relationships/hyperlink" Target="https://www.fullpicture.app/item/56ffab6875b5f8ca5064176ef0cb57a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2024-01-27T18:10:15+01:00</dcterms:created>
  <dcterms:modified xsi:type="dcterms:W3CDTF">2024-01-27T18:10:15+01:00</dcterms:modified>
</cp:coreProperties>
</file>

<file path=docProps/custom.xml><?xml version="1.0" encoding="utf-8"?>
<Properties xmlns="http://schemas.openxmlformats.org/officeDocument/2006/custom-properties" xmlns:vt="http://schemas.openxmlformats.org/officeDocument/2006/docPropsVTypes"/>
</file>