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2D/2D CsPbBr3/BiOCl Heterojunction with an S-Scheme Charge Transfer for Boosting the Photocatalytic Conversion of CO2 | Inorganic Chemistry</w:t>
      </w:r>
      <w:br/>
      <w:hyperlink r:id="rId7" w:history="1">
        <w:r>
          <w:rPr>
            <w:color w:val="2980b9"/>
            <w:u w:val="single"/>
          </w:rPr>
          <w:t xml:space="preserve">https://pubs.acs.org/doi/abs/10.1021/acs.inorgchem.2c01452</w:t>
        </w:r>
      </w:hyperlink>
    </w:p>
    <w:p>
      <w:pPr>
        <w:pStyle w:val="Heading1"/>
      </w:pPr>
      <w:bookmarkStart w:id="2" w:name="_Toc2"/>
      <w:r>
        <w:t>Article summary:</w:t>
      </w:r>
      <w:bookmarkEnd w:id="2"/>
    </w:p>
    <w:p>
      <w:pPr>
        <w:jc w:val="both"/>
      </w:pPr>
      <w:r>
        <w:rPr/>
        <w:t xml:space="preserve">1. A 2D/2D CsPbBr3/BiOCl heterojunction with an S-scheme charge transfer was constructed by self-assembly of CsPbBr3 and BiOCl nanosheets.</w:t>
      </w:r>
    </w:p>
    <w:p>
      <w:pPr>
        <w:jc w:val="both"/>
      </w:pPr>
      <w:r>
        <w:rPr/>
        <w:t xml:space="preserve">2. Density functional theory (DFT) calculations and a series of characterization techniques were used to confirm the S-scheme charge-transfer mechanism between CsPbBr3 and BiOCl.</w:t>
      </w:r>
    </w:p>
    <w:p>
      <w:pPr>
        <w:jc w:val="both"/>
      </w:pPr>
      <w:r>
        <w:rPr/>
        <w:t xml:space="preserve">3. The 2D/2D CsPbBr3/BiOCl S-scheme photocatalyst showed superior CO2-reduction performance compared to single CsPbBr3 and BiOCl.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DFT calculations, XPS, KPFM, ESR, XRD pattern, TEM image, EDX microanalysis spectra, band structures, time courses of CO and CH4 evolution, electron consumption rates etc., which are all valid methods for verifying the claims made in the article. Furthermore, the authors provide Supporting Information which further strengthens their argument. </w:t>
      </w:r>
    </w:p>
    <w:p>
      <w:pPr>
        <w:jc w:val="both"/>
      </w:pPr>
      <w:r>
        <w:rPr/>
        <w:t xml:space="preserve">However, there are some potential biases that should be noted. For example, the authors do not explore any counterarguments or alternative explanations for their findings; they only present one side of the argument without considering other possibilities or perspectives. Additionally, there is no discussion of possible risks associated with this technology or any potential drawbacks that could arise from its use. Finally, while the authors provide evidence for their claims through various methods mentioned above, they do not discuss any limitations or weaknesses associated with these methods that could affect the accuracy of their results.</w:t>
      </w:r>
    </w:p>
    <w:p>
      <w:pPr>
        <w:pStyle w:val="Heading1"/>
      </w:pPr>
      <w:bookmarkStart w:id="5" w:name="_Toc5"/>
      <w:r>
        <w:t>Topics for further research:</w:t>
      </w:r>
      <w:bookmarkEnd w:id="5"/>
    </w:p>
    <w:p>
      <w:pPr>
        <w:spacing w:after="0"/>
        <w:numPr>
          <w:ilvl w:val="0"/>
          <w:numId w:val="2"/>
        </w:numPr>
      </w:pPr>
      <w:r>
        <w:rPr/>
        <w:t xml:space="preserve">Alternative explanations for catalytic activity</w:t>
      </w:r>
    </w:p>
    <w:p>
      <w:pPr>
        <w:spacing w:after="0"/>
        <w:numPr>
          <w:ilvl w:val="0"/>
          <w:numId w:val="2"/>
        </w:numPr>
      </w:pPr>
      <w:r>
        <w:rPr/>
        <w:t xml:space="preserve">Potential risks of using catalytic technology</w:t>
      </w:r>
    </w:p>
    <w:p>
      <w:pPr>
        <w:spacing w:after="0"/>
        <w:numPr>
          <w:ilvl w:val="0"/>
          <w:numId w:val="2"/>
        </w:numPr>
      </w:pPr>
      <w:r>
        <w:rPr/>
        <w:t xml:space="preserve">Limitations of DFT calculations</w:t>
      </w:r>
    </w:p>
    <w:p>
      <w:pPr>
        <w:spacing w:after="0"/>
        <w:numPr>
          <w:ilvl w:val="0"/>
          <w:numId w:val="2"/>
        </w:numPr>
      </w:pPr>
      <w:r>
        <w:rPr/>
        <w:t xml:space="preserve">Weaknesses of XPS</w:t>
      </w:r>
    </w:p>
    <w:p>
      <w:pPr>
        <w:spacing w:after="0"/>
        <w:numPr>
          <w:ilvl w:val="0"/>
          <w:numId w:val="2"/>
        </w:numPr>
      </w:pPr>
      <w:r>
        <w:rPr/>
        <w:t xml:space="preserve">Drawbacks of KPFM</w:t>
      </w:r>
    </w:p>
    <w:p>
      <w:pPr>
        <w:numPr>
          <w:ilvl w:val="0"/>
          <w:numId w:val="2"/>
        </w:numPr>
      </w:pPr>
      <w:r>
        <w:rPr/>
        <w:t xml:space="preserve">Accuracy of ESR measurements</w:t>
      </w:r>
    </w:p>
    <w:p>
      <w:pPr>
        <w:pStyle w:val="Heading1"/>
      </w:pPr>
      <w:bookmarkStart w:id="6" w:name="_Toc6"/>
      <w:r>
        <w:t>Report location:</w:t>
      </w:r>
      <w:bookmarkEnd w:id="6"/>
    </w:p>
    <w:p>
      <w:hyperlink r:id="rId8" w:history="1">
        <w:r>
          <w:rPr>
            <w:color w:val="2980b9"/>
            <w:u w:val="single"/>
          </w:rPr>
          <w:t xml:space="preserve">https://www.fullpicture.app/item/572f7d523a6487c7fc92dfb7138bb2fe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F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inorgchem.2c01452" TargetMode="External"/><Relationship Id="rId8" Type="http://schemas.openxmlformats.org/officeDocument/2006/relationships/hyperlink" Target="https://www.fullpicture.app/item/572f7d523a6487c7fc92dfb7138bb2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2023-02-27T07:37:24+01:00</dcterms:created>
  <dcterms:modified xsi:type="dcterms:W3CDTF">2023-02-27T07:37:24+01:00</dcterms:modified>
</cp:coreProperties>
</file>

<file path=docProps/custom.xml><?xml version="1.0" encoding="utf-8"?>
<Properties xmlns="http://schemas.openxmlformats.org/officeDocument/2006/custom-properties" xmlns:vt="http://schemas.openxmlformats.org/officeDocument/2006/docPropsVTypes"/>
</file>