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生物分子 |免费全文 |黑水虻（Hermetia illucens）的双倍体通过小鼠巨噬细胞RAW264.7细胞中的Toll样受体途径诱导先天免疫反应</w:t>
      </w:r>
      <w:br/>
      <w:hyperlink r:id="rId7" w:history="1">
        <w:r>
          <w:rPr>
            <w:color w:val="2980b9"/>
            <w:u w:val="single"/>
          </w:rPr>
          <w:t xml:space="preserve">https://www.mdpi.com/2218-273X/9/11/677</w:t>
        </w:r>
      </w:hyperlink>
    </w:p>
    <w:p>
      <w:pPr>
        <w:pStyle w:val="Heading1"/>
      </w:pPr>
      <w:bookmarkStart w:id="2" w:name="_Toc2"/>
      <w:r>
        <w:t>Article summary:</w:t>
      </w:r>
      <w:bookmarkEnd w:id="2"/>
    </w:p>
    <w:p>
      <w:pPr>
        <w:jc w:val="both"/>
      </w:pPr>
      <w:r>
        <w:rPr/>
        <w:t xml:space="preserve">1. 黑水虻（Hermetia illucens）的双倍体通过小鼠巨噬细胞RAW264.7细胞中的Toll样受体途径诱导先天免疫反应。</w:t>
      </w:r>
    </w:p>
    <w:p>
      <w:pPr>
        <w:jc w:val="both"/>
      </w:pPr>
      <w:r>
        <w:rPr/>
        <w:t xml:space="preserve">2. 发现黑水虻幼虫中一种名为双聚糖-BSF的新型生物活性多糖，具有激活哺乳动物先天免疫反应的分子。</w:t>
      </w:r>
    </w:p>
    <w:p>
      <w:pPr>
        <w:jc w:val="both"/>
      </w:pPr>
      <w:r>
        <w:rPr/>
        <w:t xml:space="preserve">3. 双聚糖-BSF通过TLR信号通路刺激巨噬细胞中各种细胞因子的诱导，具有免疫调节潜力，可作为家禽、牲畜和养殖鱼类的功能性食品补充剂实施。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对于上述文章的详细批判性分析，以下是一些可能的问题和观点：</w:t>
      </w:r>
    </w:p>
    <w:p>
      <w:pPr>
        <w:jc w:val="both"/>
      </w:pPr>
      <w:r>
        <w:rPr/>
        <w:t xml:space="preserve"/>
      </w:r>
    </w:p>
    <w:p>
      <w:pPr>
        <w:jc w:val="both"/>
      </w:pPr>
      <w:r>
        <w:rPr/>
        <w:t xml:space="preserve">1. 偏见来源：文章没有提及作者的潜在利益冲突或研究资助来源。这可能导致偏见或有利于某种特定结果的报道。</w:t>
      </w:r>
    </w:p>
    <w:p>
      <w:pPr>
        <w:jc w:val="both"/>
      </w:pPr>
      <w:r>
        <w:rPr/>
        <w:t xml:space="preserve"/>
      </w:r>
    </w:p>
    <w:p>
      <w:pPr>
        <w:jc w:val="both"/>
      </w:pPr>
      <w:r>
        <w:rPr/>
        <w:t xml:space="preserve">2. 片面报道：文章只关注了黑水虻中发现的一种新型生物活性多糖，并将其描述为激活哺乳动物先天免疫反应的分子。然而，文章没有提及其他可能存在的影响免疫反应的因素，如其他细胞类型、环境条件等。</w:t>
      </w:r>
    </w:p>
    <w:p>
      <w:pPr>
        <w:jc w:val="both"/>
      </w:pPr>
      <w:r>
        <w:rPr/>
        <w:t xml:space="preserve"/>
      </w:r>
    </w:p>
    <w:p>
      <w:pPr>
        <w:jc w:val="both"/>
      </w:pPr>
      <w:r>
        <w:rPr/>
        <w:t xml:space="preserve">3. 无根据的主张：文章声称双聚糖-BSF通过TLR信号通路刺激巨噬细胞中各种细胞因子的诱导，但没有提供实验证据来支持这一主张。缺乏实验证据使得读者难以确定该主张是否可靠。</w:t>
      </w:r>
    </w:p>
    <w:p>
      <w:pPr>
        <w:jc w:val="both"/>
      </w:pPr>
      <w:r>
        <w:rPr/>
        <w:t xml:space="preserve"/>
      </w:r>
    </w:p>
    <w:p>
      <w:pPr>
        <w:jc w:val="both"/>
      </w:pPr>
      <w:r>
        <w:rPr/>
        <w:t xml:space="preserve">4. 缺失的考虑点：文章未讨论双聚糖-BSF对人类体内其他细胞类型和免疫系统组成部分的影响。这些信息对于评估该物质作为免疫调节剂在人类中使用时的安全性和有效性至关重要。</w:t>
      </w:r>
    </w:p>
    <w:p>
      <w:pPr>
        <w:jc w:val="both"/>
      </w:pPr>
      <w:r>
        <w:rPr/>
        <w:t xml:space="preserve"/>
      </w:r>
    </w:p>
    <w:p>
      <w:pPr>
        <w:jc w:val="both"/>
      </w:pPr>
      <w:r>
        <w:rPr/>
        <w:t xml:space="preserve">5. 缺失证据的主张：文章声称双聚糖-BSF具有免疫调节潜力，并可作为家禽、牲畜和养殖鱼类的功能性食品补充剂。然而，文章没有提供实验证据来支持这些主张。缺乏实验证据使得读者难以确定该物质是否真的具有这些潜在应用。</w:t>
      </w:r>
    </w:p>
    <w:p>
      <w:pPr>
        <w:jc w:val="both"/>
      </w:pPr>
      <w:r>
        <w:rPr/>
        <w:t xml:space="preserve"/>
      </w:r>
    </w:p>
    <w:p>
      <w:pPr>
        <w:jc w:val="both"/>
      </w:pPr>
      <w:r>
        <w:rPr/>
        <w:t xml:space="preserve">6. 未探索的反驳：文章没有探讨可能存在的反驳观点或对该研究结果提出质疑的观点。这种一面之词的报道可能导致读者对该研究结果的误解或过度解读。</w:t>
      </w:r>
    </w:p>
    <w:p>
      <w:pPr>
        <w:jc w:val="both"/>
      </w:pPr>
      <w:r>
        <w:rPr/>
        <w:t xml:space="preserve"/>
      </w:r>
    </w:p>
    <w:p>
      <w:pPr>
        <w:jc w:val="both"/>
      </w:pPr>
      <w:r>
        <w:rPr/>
        <w:t xml:space="preserve">7. 宣传内容：文章中使用了一些宣传性语言，如将双聚糖-BSF描述为“新型免疫调节剂”和“功能性食品补充剂”。这种宣传性语言可能会给读者带来误导，并使他们对该物质产生不切实际的期望。</w:t>
      </w:r>
    </w:p>
    <w:p>
      <w:pPr>
        <w:jc w:val="both"/>
      </w:pPr>
      <w:r>
        <w:rPr/>
        <w:t xml:space="preserve"/>
      </w:r>
    </w:p>
    <w:p>
      <w:pPr>
        <w:jc w:val="both"/>
      </w:pPr>
      <w:r>
        <w:rPr/>
        <w:t xml:space="preserve">8. 偏袒：文章没有平等地呈现双方观点或考虑到可能存在的风险。这种偏袒可能导致读者对该物质的潜在益处过于乐观，而忽视了潜在风险和限制。</w:t>
      </w:r>
    </w:p>
    <w:p>
      <w:pPr>
        <w:jc w:val="both"/>
      </w:pPr>
      <w:r>
        <w:rPr/>
        <w:t xml:space="preserve"/>
      </w:r>
    </w:p>
    <w:p>
      <w:pPr>
        <w:jc w:val="both"/>
      </w:pPr>
      <w:r>
        <w:rPr/>
        <w:t xml:space="preserve">综上所述，上述文章存在一些潜在的问题和偏见，包括偏见来源、片面报道、无根据的主张、缺失的考虑点、缺失证据的主张、未探索的反驳、宣传内容和偏袒。读者应该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Potential conflicts of interest and funding sources of the author
</w:t>
      </w:r>
    </w:p>
    <w:p>
      <w:pPr>
        <w:spacing w:after="0"/>
        <w:numPr>
          <w:ilvl w:val="0"/>
          <w:numId w:val="2"/>
        </w:numPr>
      </w:pPr>
      <w:r>
        <w:rPr/>
        <w:t xml:space="preserve">Other factors that may affect immune response in addition to the polysaccharide found in black soldier flies
</w:t>
      </w:r>
    </w:p>
    <w:p>
      <w:pPr>
        <w:spacing w:after="0"/>
        <w:numPr>
          <w:ilvl w:val="0"/>
          <w:numId w:val="2"/>
        </w:numPr>
      </w:pPr>
      <w:r>
        <w:rPr/>
        <w:t xml:space="preserve">Lack of evidence supporting the claim that the polysaccharide stimulates various cytokines in macrophages through the TLR signaling pathway
</w:t>
      </w:r>
    </w:p>
    <w:p>
      <w:pPr>
        <w:spacing w:after="0"/>
        <w:numPr>
          <w:ilvl w:val="0"/>
          <w:numId w:val="2"/>
        </w:numPr>
      </w:pPr>
      <w:r>
        <w:rPr/>
        <w:t xml:space="preserve">Impact of the polysaccharide on other cell types and components of the human immune system
</w:t>
      </w:r>
    </w:p>
    <w:p>
      <w:pPr>
        <w:spacing w:after="0"/>
        <w:numPr>
          <w:ilvl w:val="0"/>
          <w:numId w:val="2"/>
        </w:numPr>
      </w:pPr>
      <w:r>
        <w:rPr/>
        <w:t xml:space="preserve">Lack of evidence supporting the potential immune-regulating effects and functional food supplement claims of the polysaccharide
</w:t>
      </w:r>
    </w:p>
    <w:p>
      <w:pPr>
        <w:numPr>
          <w:ilvl w:val="0"/>
          <w:numId w:val="2"/>
        </w:numPr>
      </w:pPr>
      <w:r>
        <w:rPr/>
        <w:t xml:space="preserve">Failure to explore opposing viewpoints or potential criticisms of the research findings</w:t>
      </w:r>
    </w:p>
    <w:p>
      <w:pPr>
        <w:pStyle w:val="Heading1"/>
      </w:pPr>
      <w:bookmarkStart w:id="6" w:name="_Toc6"/>
      <w:r>
        <w:t>Report location:</w:t>
      </w:r>
      <w:bookmarkEnd w:id="6"/>
    </w:p>
    <w:p>
      <w:hyperlink r:id="rId8" w:history="1">
        <w:r>
          <w:rPr>
            <w:color w:val="2980b9"/>
            <w:u w:val="single"/>
          </w:rPr>
          <w:t xml:space="preserve">https://www.fullpicture.app/item/573c5cb06552838615eb32db64ff915f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D37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273X/9/11/677" TargetMode="External"/><Relationship Id="rId8" Type="http://schemas.openxmlformats.org/officeDocument/2006/relationships/hyperlink" Target="https://www.fullpicture.app/item/573c5cb06552838615eb32db64ff91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2023-07-20T05:15:33+02:00</dcterms:created>
  <dcterms:modified xsi:type="dcterms:W3CDTF">2023-07-20T05:15:33+02:00</dcterms:modified>
</cp:coreProperties>
</file>

<file path=docProps/custom.xml><?xml version="1.0" encoding="utf-8"?>
<Properties xmlns="http://schemas.openxmlformats.org/officeDocument/2006/custom-properties" xmlns:vt="http://schemas.openxmlformats.org/officeDocument/2006/docPropsVTypes"/>
</file>