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classification of primary progressive aphasia at early and mild impairment stages | Brain | Oxford Academic</w:t>
      </w:r>
      <w:br/>
      <w:hyperlink r:id="rId7" w:history="1">
        <w:r>
          <w:rPr>
            <w:color w:val="2980b9"/>
            <w:u w:val="single"/>
          </w:rPr>
          <w:t xml:space="preserve">https://academic.oup.com/brain/article/135/5/1537/309351</w:t>
        </w:r>
      </w:hyperlink>
    </w:p>
    <w:p>
      <w:pPr>
        <w:pStyle w:val="Heading1"/>
      </w:pPr>
      <w:bookmarkStart w:id="2" w:name="_Toc2"/>
      <w:r>
        <w:t>Article summary:</w:t>
      </w:r>
      <w:bookmarkEnd w:id="2"/>
    </w:p>
    <w:p>
      <w:pPr>
        <w:jc w:val="both"/>
      </w:pPr>
      <w:r>
        <w:rPr/>
        <w:t xml:space="preserve">1. The study aimed to develop a quantitative classification system for primary progressive aphasia (PPA) at early and mild impairment stages.</w:t>
      </w:r>
    </w:p>
    <w:p>
      <w:pPr>
        <w:jc w:val="both"/>
      </w:pPr>
      <w:r>
        <w:rPr/>
        <w:t xml:space="preserve">2. The researchers used a combination of clinical, neuropsychological, and neuroimaging data to classify PPA into three subtypes: semantic variant PPA, non-fluent/agrammatic variant PPA, and logopenic variant PPA.</w:t>
      </w:r>
    </w:p>
    <w:p>
      <w:pPr>
        <w:jc w:val="both"/>
      </w:pPr>
      <w:r>
        <w:rPr/>
        <w:t xml:space="preserve">3. The classification system showed high accuracy in distinguishing between the three subtypes of PPA and could potentially aid in early diagnosis and treatment planning for individuals with PPA.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"Quantitative classification of primary progressive aphasia at early and mild impairment stages" by Mesulam et al. presents a study on the classification of primary progressive aphasia (PPA) at early and mild impairment stages using quantitative measures. The authors provide a detailed analysis of the different subtypes of PPA, including semantic variant PPA, non-fluent/agrammatic variant PPA, and logopenic variant PPA.</w:t>
      </w:r>
    </w:p>
    <w:p>
      <w:pPr>
        <w:jc w:val="both"/>
      </w:pPr>
      <w:r>
        <w:rPr/>
        <w:t xml:space="preserve"/>
      </w:r>
    </w:p>
    <w:p>
      <w:pPr>
        <w:jc w:val="both"/>
      </w:pPr>
      <w:r>
        <w:rPr/>
        <w:t xml:space="preserve">The article is well-written and provides a comprehensive overview of the study's methodology, results, and implications. However, there are some potential biases in the article that should be considered.</w:t>
      </w:r>
    </w:p>
    <w:p>
      <w:pPr>
        <w:jc w:val="both"/>
      </w:pPr>
      <w:r>
        <w:rPr/>
        <w:t xml:space="preserve"/>
      </w:r>
    </w:p>
    <w:p>
      <w:pPr>
        <w:jc w:val="both"/>
      </w:pPr>
      <w:r>
        <w:rPr/>
        <w:t xml:space="preserve">Firstly, the study was conducted at Northwestern University's Feinberg School of Medicine, which may introduce institutional bias. Additionally, all participants were recruited from memory clinics affiliated with Northwestern University's Cognitive Neurology and Alzheimer's Disease Center, which may limit the generalizability of the findings to other populations.</w:t>
      </w:r>
    </w:p>
    <w:p>
      <w:pPr>
        <w:jc w:val="both"/>
      </w:pPr>
      <w:r>
        <w:rPr/>
        <w:t xml:space="preserve"/>
      </w:r>
    </w:p>
    <w:p>
      <w:pPr>
        <w:jc w:val="both"/>
      </w:pPr>
      <w:r>
        <w:rPr/>
        <w:t xml:space="preserve">Furthermore, while the authors acknowledge that their sample size was relatively small (n=44), they do not discuss potential limitations related to statistical power or generalizability. Additionally, there is no discussion of potential confounding variables or alternative explanations for their findings.</w:t>
      </w:r>
    </w:p>
    <w:p>
      <w:pPr>
        <w:jc w:val="both"/>
      </w:pPr>
      <w:r>
        <w:rPr/>
        <w:t xml:space="preserve"/>
      </w:r>
    </w:p>
    <w:p>
      <w:pPr>
        <w:jc w:val="both"/>
      </w:pPr>
      <w:r>
        <w:rPr/>
        <w:t xml:space="preserve">Another potential issue is that the authors do not provide a balanced presentation of both sides of the argument regarding PPA classification. While they acknowledge that there is ongoing debate about how best to classify PPA subtypes, they do not explore alternative perspectives or counterarguments in depth.</w:t>
      </w:r>
    </w:p>
    <w:p>
      <w:pPr>
        <w:jc w:val="both"/>
      </w:pPr>
      <w:r>
        <w:rPr/>
        <w:t xml:space="preserve"/>
      </w:r>
    </w:p>
    <w:p>
      <w:pPr>
        <w:jc w:val="both"/>
      </w:pPr>
      <w:r>
        <w:rPr/>
        <w:t xml:space="preserve">Overall, while this article provides valuable insights into quantitative classification methods for PPA subtypes at early and mild impairment stages, readers should be aware of potential biases and limitations in the study design and interpretation.</w:t>
      </w:r>
    </w:p>
    <w:p>
      <w:pPr>
        <w:pStyle w:val="Heading1"/>
      </w:pPr>
      <w:bookmarkStart w:id="5" w:name="_Toc5"/>
      <w:r>
        <w:t>Topics for further research:</w:t>
      </w:r>
      <w:bookmarkEnd w:id="5"/>
    </w:p>
    <w:p>
      <w:pPr>
        <w:spacing w:after="0"/>
        <w:numPr>
          <w:ilvl w:val="0"/>
          <w:numId w:val="2"/>
        </w:numPr>
      </w:pPr>
      <w:r>
        <w:rPr/>
        <w:t xml:space="preserve">Alternative perspectives on primary progressive aphasia classification
</w:t>
      </w:r>
    </w:p>
    <w:p>
      <w:pPr>
        <w:spacing w:after="0"/>
        <w:numPr>
          <w:ilvl w:val="0"/>
          <w:numId w:val="2"/>
        </w:numPr>
      </w:pPr>
      <w:r>
        <w:rPr/>
        <w:t xml:space="preserve">Statistical power and sample size in PPA studies
</w:t>
      </w:r>
    </w:p>
    <w:p>
      <w:pPr>
        <w:spacing w:after="0"/>
        <w:numPr>
          <w:ilvl w:val="0"/>
          <w:numId w:val="2"/>
        </w:numPr>
      </w:pPr>
      <w:r>
        <w:rPr/>
        <w:t xml:space="preserve">Confounding variables in PPA research
</w:t>
      </w:r>
    </w:p>
    <w:p>
      <w:pPr>
        <w:spacing w:after="0"/>
        <w:numPr>
          <w:ilvl w:val="0"/>
          <w:numId w:val="2"/>
        </w:numPr>
      </w:pPr>
      <w:r>
        <w:rPr/>
        <w:t xml:space="preserve">Generalizability of PPA findings to diverse populations
</w:t>
      </w:r>
    </w:p>
    <w:p>
      <w:pPr>
        <w:spacing w:after="0"/>
        <w:numPr>
          <w:ilvl w:val="0"/>
          <w:numId w:val="2"/>
        </w:numPr>
      </w:pPr>
      <w:r>
        <w:rPr/>
        <w:t xml:space="preserve">Institutional bias in cognitive neurology research
</w:t>
      </w:r>
    </w:p>
    <w:p>
      <w:pPr>
        <w:numPr>
          <w:ilvl w:val="0"/>
          <w:numId w:val="2"/>
        </w:numPr>
      </w:pPr>
      <w:r>
        <w:rPr/>
        <w:t xml:space="preserve">Critiques of quantitative measures for PPA classification</w:t>
      </w:r>
    </w:p>
    <w:p>
      <w:pPr>
        <w:pStyle w:val="Heading1"/>
      </w:pPr>
      <w:bookmarkStart w:id="6" w:name="_Toc6"/>
      <w:r>
        <w:t>Report location:</w:t>
      </w:r>
      <w:bookmarkEnd w:id="6"/>
    </w:p>
    <w:p>
      <w:hyperlink r:id="rId8" w:history="1">
        <w:r>
          <w:rPr>
            <w:color w:val="2980b9"/>
            <w:u w:val="single"/>
          </w:rPr>
          <w:t xml:space="preserve">https://www.fullpicture.app/item/57863d6dfd6a7b4d73c54756eaa9a2d0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1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rain/article/135/5/1537/309351" TargetMode="External"/><Relationship Id="rId8" Type="http://schemas.openxmlformats.org/officeDocument/2006/relationships/hyperlink" Target="https://www.fullpicture.app/item/57863d6dfd6a7b4d73c54756eaa9a2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2023-09-06T00:11:27+02:00</dcterms:created>
  <dcterms:modified xsi:type="dcterms:W3CDTF">2023-09-06T00:11:27+02:00</dcterms:modified>
</cp:coreProperties>
</file>

<file path=docProps/custom.xml><?xml version="1.0" encoding="utf-8"?>
<Properties xmlns="http://schemas.openxmlformats.org/officeDocument/2006/custom-properties" xmlns:vt="http://schemas.openxmlformats.org/officeDocument/2006/docPropsVTypes"/>
</file>