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MCC950 closes the active conformation of NLRP3 to an inactive state - PMC</w:t>
      </w:r>
      <w:br/>
      <w:hyperlink r:id="rId7" w:history="1">
        <w:r>
          <w:rPr>
            <w:color w:val="2980b9"/>
            <w:u w:val="single"/>
          </w:rPr>
          <w:t xml:space="preserve">https://www.ncbi.nlm.nih.gov/pmc/articles/PMC7116292/</w:t>
        </w:r>
      </w:hyperlink>
    </w:p>
    <w:p>
      <w:pPr>
        <w:pStyle w:val="Heading1"/>
      </w:pPr>
      <w:bookmarkStart w:id="2" w:name="_Toc2"/>
      <w:r>
        <w:t>Article summary:</w:t>
      </w:r>
      <w:bookmarkEnd w:id="2"/>
    </w:p>
    <w:p>
      <w:pPr>
        <w:jc w:val="both"/>
      </w:pPr>
      <w:r>
        <w:rPr/>
        <w:t xml:space="preserve">1. NLRP3 is an innate immune sensor that contributes to the development of different diseases.</w:t>
      </w:r>
    </w:p>
    <w:p>
      <w:pPr>
        <w:jc w:val="both"/>
      </w:pPr>
      <w:r>
        <w:rPr/>
        <w:t xml:space="preserve">2. MCC950 is a NLRP3 inflammasome inhibitor with potential clinical utility, but its mechanism of action remains unknown.</w:t>
      </w:r>
    </w:p>
    <w:p>
      <w:pPr>
        <w:jc w:val="both"/>
      </w:pPr>
      <w:r>
        <w:rPr/>
        <w:t xml:space="preserve">3. This study characterizes the mechanism of action of MCC950, demonstrating that it closes the ‘open’ conformation of active NLRP3.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as it provides evidence for its claims and presents both sides of the argument equally. The authors provide evidence for their claims by using bioluminescence resonance energy transfer (BRET) to study the molecular conformation of NLRP3, and by expressing N-terminal YFP-tagged NLRP3 in HEK293T cells to demonstrate that gain-of-function mutations result in oligomerization. Furthermore, they demonstrate that MCC950 increases BRET signal from different NLRP3 pathological mutants, and slightly modifies the wild-type NLRP3 structure without changing YFP signals. Additionally, they show that MCC950 blocks the processing of caspase-1 substrates IL-1β and GSDMD in macrophages. </w:t>
      </w:r>
    </w:p>
    <w:p>
      <w:pPr>
        <w:jc w:val="both"/>
      </w:pPr>
      <w:r>
        <w:rPr/>
        <w:t xml:space="preserve">The article does not appear to have any biases or one-sided reporting; however, there are some missing points of consideration which could be explored further such as potential side effects associated with MCC950 use or other possible mechanisms by which MCC950 may act on NLRP3. Additionally, there is no mention of any counterarguments or alternative explanations for the findings presented in this article which could be explored further. There is also no promotional content present in this article which could potentially bias readers’ opinions about MCC950 use or its efficacy as an inhibitor for NLRP3 inflammasomes. Finally, while possible risks associated with MCC950 use are not mentioned explicitly in this article, it does note that further research needs to be done before any conclusions can be drawn about its safety and efficacy as a therapeutic agent for treating diseases related to NLRP3 activation.</w:t>
      </w:r>
    </w:p>
    <w:p>
      <w:pPr>
        <w:pStyle w:val="Heading1"/>
      </w:pPr>
      <w:bookmarkStart w:id="5" w:name="_Toc5"/>
      <w:r>
        <w:t>Topics for further research:</w:t>
      </w:r>
      <w:bookmarkEnd w:id="5"/>
    </w:p>
    <w:p>
      <w:pPr>
        <w:spacing w:after="0"/>
        <w:numPr>
          <w:ilvl w:val="0"/>
          <w:numId w:val="2"/>
        </w:numPr>
      </w:pPr>
      <w:r>
        <w:rPr/>
        <w:t xml:space="preserve">MCC950 side effects</w:t>
      </w:r>
    </w:p>
    <w:p>
      <w:pPr>
        <w:spacing w:after="0"/>
        <w:numPr>
          <w:ilvl w:val="0"/>
          <w:numId w:val="2"/>
        </w:numPr>
      </w:pPr>
      <w:r>
        <w:rPr/>
        <w:t xml:space="preserve">NLRP3 inflammasome inhibitors</w:t>
      </w:r>
    </w:p>
    <w:p>
      <w:pPr>
        <w:spacing w:after="0"/>
        <w:numPr>
          <w:ilvl w:val="0"/>
          <w:numId w:val="2"/>
        </w:numPr>
      </w:pPr>
      <w:r>
        <w:rPr/>
        <w:t xml:space="preserve">Alternative mechanisms of NLRP3 activation</w:t>
      </w:r>
    </w:p>
    <w:p>
      <w:pPr>
        <w:spacing w:after="0"/>
        <w:numPr>
          <w:ilvl w:val="0"/>
          <w:numId w:val="2"/>
        </w:numPr>
      </w:pPr>
      <w:r>
        <w:rPr/>
        <w:t xml:space="preserve">Potential risks of MCC950 use</w:t>
      </w:r>
    </w:p>
    <w:p>
      <w:pPr>
        <w:spacing w:after="0"/>
        <w:numPr>
          <w:ilvl w:val="0"/>
          <w:numId w:val="2"/>
        </w:numPr>
      </w:pPr>
      <w:r>
        <w:rPr/>
        <w:t xml:space="preserve">Therapeutic applications of MCC950</w:t>
      </w:r>
    </w:p>
    <w:p>
      <w:pPr>
        <w:numPr>
          <w:ilvl w:val="0"/>
          <w:numId w:val="2"/>
        </w:numPr>
      </w:pPr>
      <w:r>
        <w:rPr/>
        <w:t xml:space="preserve">Bioluminescence resonance energy transfer (BRET)</w:t>
      </w:r>
    </w:p>
    <w:p>
      <w:pPr>
        <w:pStyle w:val="Heading1"/>
      </w:pPr>
      <w:bookmarkStart w:id="6" w:name="_Toc6"/>
      <w:r>
        <w:t>Report location:</w:t>
      </w:r>
      <w:bookmarkEnd w:id="6"/>
    </w:p>
    <w:p>
      <w:hyperlink r:id="rId8" w:history="1">
        <w:r>
          <w:rPr>
            <w:color w:val="2980b9"/>
            <w:u w:val="single"/>
          </w:rPr>
          <w:t xml:space="preserve">https://www.fullpicture.app/item/57a669205f81e990ebf7a89b38f8ede1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ED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16292/" TargetMode="External"/><Relationship Id="rId8" Type="http://schemas.openxmlformats.org/officeDocument/2006/relationships/hyperlink" Target="https://www.fullpicture.app/item/57a669205f81e990ebf7a89b38f8ed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2023-02-22T23:24:44+01:00</dcterms:created>
  <dcterms:modified xsi:type="dcterms:W3CDTF">2023-02-22T23:24:44+01:00</dcterms:modified>
</cp:coreProperties>
</file>

<file path=docProps/custom.xml><?xml version="1.0" encoding="utf-8"?>
<Properties xmlns="http://schemas.openxmlformats.org/officeDocument/2006/custom-properties" xmlns:vt="http://schemas.openxmlformats.org/officeDocument/2006/docPropsVTypes"/>
</file>