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Immunosenescence: a key player in cancer development - PubMed</w:t>
      </w:r>
      <w:br/>
      <w:hyperlink r:id="rId7" w:history="1">
        <w:r>
          <w:rPr>
            <w:color w:val="2980b9"/>
            <w:u w:val="single"/>
          </w:rPr>
          <w:t xml:space="preserve">https://pubmed.ncbi.nlm.nih.gov/33168037/</w:t>
        </w:r>
      </w:hyperlink>
    </w:p>
    <w:p>
      <w:pPr>
        <w:pStyle w:val="Heading1"/>
      </w:pPr>
      <w:bookmarkStart w:id="2" w:name="_Toc2"/>
      <w:r>
        <w:t>Article summary:</w:t>
      </w:r>
      <w:bookmarkEnd w:id="2"/>
    </w:p>
    <w:p>
      <w:pPr>
        <w:jc w:val="both"/>
      </w:pPr>
      <w:r>
        <w:rPr/>
        <w:t xml:space="preserve">1. Immunosenescence is a process of immune dysfunction that occurs with age and can lead to changes in the immune function of the elderly, which is closely related to the development of infections, autoimmune diseases, and malignant tumors.</w:t>
      </w:r>
    </w:p>
    <w:p>
      <w:pPr>
        <w:jc w:val="both"/>
      </w:pPr>
      <w:r>
        <w:rPr/>
        <w:t xml:space="preserve">2. Senescent T cells exhibit abnormal phenotypes, including downregulation of CD27, CD28, and upregulation of CD57, killer cell lectin-like receptor subfamily G, Tim-3, Tight, and cytotoxic T-lymphocyte-associated protein 4.</w:t>
      </w:r>
    </w:p>
    <w:p>
      <w:pPr>
        <w:jc w:val="both"/>
      </w:pPr>
      <w:r>
        <w:rPr/>
        <w:t xml:space="preserve">3. The role of immunosenescence in tumors is complex: many factors are involved including cAMP, glucose competition, and oncogenic stress in the tumor microenvironment.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“Immunosenescence: a key player in cancer development” by Jingyao Lian et al., published in J Hematol Oncol., 2020 is an informative review article that provides an overview of immunosenescence as it relates to cancer development. The authors provide a comprehensive overview of the topic with relevant evidence from studies conducted on this subject matter. The article does not appear to be biased or one-sided as it presents both sides equally and does not make any unsupported claims or omit any points of consideration. Furthermore, the authors have provided sufficient evidence for their claims made throughout the article and have explored counterarguments where necessary. There is no promotional content present in the article either; instead it provides an objective overview of immunosenescence as it relates to cancer development. Additionally, possible risks associated with immunosenescence are noted throughout the article which further adds to its credibility. All in all, this article appears to be reliable and trustworthy due to its comprehensive coverage of the topic at hand and lack of bias or promotional content.</w:t>
      </w:r>
    </w:p>
    <w:p>
      <w:pPr>
        <w:pStyle w:val="Heading1"/>
      </w:pPr>
      <w:bookmarkStart w:id="5" w:name="_Toc5"/>
      <w:r>
        <w:t>Topics for further research:</w:t>
      </w:r>
      <w:bookmarkEnd w:id="5"/>
    </w:p>
    <w:p>
      <w:pPr>
        <w:spacing w:after="0"/>
        <w:numPr>
          <w:ilvl w:val="0"/>
          <w:numId w:val="2"/>
        </w:numPr>
      </w:pPr>
      <w:r>
        <w:rPr/>
        <w:t xml:space="preserve">Immunosenescence and cancer risk</w:t>
      </w:r>
    </w:p>
    <w:p>
      <w:pPr>
        <w:spacing w:after="0"/>
        <w:numPr>
          <w:ilvl w:val="0"/>
          <w:numId w:val="2"/>
        </w:numPr>
      </w:pPr>
      <w:r>
        <w:rPr/>
        <w:t xml:space="preserve">Immunosenescence and aging</w:t>
      </w:r>
    </w:p>
    <w:p>
      <w:pPr>
        <w:spacing w:after="0"/>
        <w:numPr>
          <w:ilvl w:val="0"/>
          <w:numId w:val="2"/>
        </w:numPr>
      </w:pPr>
      <w:r>
        <w:rPr/>
        <w:t xml:space="preserve">Immunosenescence and inflammation</w:t>
      </w:r>
    </w:p>
    <w:p>
      <w:pPr>
        <w:spacing w:after="0"/>
        <w:numPr>
          <w:ilvl w:val="0"/>
          <w:numId w:val="2"/>
        </w:numPr>
      </w:pPr>
      <w:r>
        <w:rPr/>
        <w:t xml:space="preserve">Immunosenescence and immune system</w:t>
      </w:r>
    </w:p>
    <w:p>
      <w:pPr>
        <w:spacing w:after="0"/>
        <w:numPr>
          <w:ilvl w:val="0"/>
          <w:numId w:val="2"/>
        </w:numPr>
      </w:pPr>
      <w:r>
        <w:rPr/>
        <w:t xml:space="preserve">Immunosenescence and tumor microenvironment</w:t>
      </w:r>
    </w:p>
    <w:p>
      <w:pPr>
        <w:numPr>
          <w:ilvl w:val="0"/>
          <w:numId w:val="2"/>
        </w:numPr>
      </w:pPr>
      <w:r>
        <w:rPr/>
        <w:t xml:space="preserve">Immunosenescence and immunotherapy</w:t>
      </w:r>
    </w:p>
    <w:p>
      <w:pPr>
        <w:pStyle w:val="Heading1"/>
      </w:pPr>
      <w:bookmarkStart w:id="6" w:name="_Toc6"/>
      <w:r>
        <w:t>Report location:</w:t>
      </w:r>
      <w:bookmarkEnd w:id="6"/>
    </w:p>
    <w:p>
      <w:hyperlink r:id="rId8" w:history="1">
        <w:r>
          <w:rPr>
            <w:color w:val="2980b9"/>
            <w:u w:val="single"/>
          </w:rPr>
          <w:t xml:space="preserve">https://www.fullpicture.app/item/57bafb8d094f3233b09c5896f398a5cd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9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68037/" TargetMode="External"/><Relationship Id="rId8" Type="http://schemas.openxmlformats.org/officeDocument/2006/relationships/hyperlink" Target="https://www.fullpicture.app/item/57bafb8d094f3233b09c5896f398a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2023-02-24T05:41:16+01:00</dcterms:created>
  <dcterms:modified xsi:type="dcterms:W3CDTF">2023-02-24T05:41:16+01:00</dcterms:modified>
</cp:coreProperties>
</file>

<file path=docProps/custom.xml><?xml version="1.0" encoding="utf-8"?>
<Properties xmlns="http://schemas.openxmlformats.org/officeDocument/2006/custom-properties" xmlns:vt="http://schemas.openxmlformats.org/officeDocument/2006/docPropsVTypes"/>
</file>