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Mutational spectra of aflatoxin B1 in vivo establish biomarkers of exposure for human hepatocellular carcinoma - PubMed</w:t>
      </w:r>
      <w:br/>
      <w:hyperlink r:id="rId7" w:history="1">
        <w:r>
          <w:rPr>
            <w:color w:val="2980b9"/>
            <w:u w:val="single"/>
          </w:rPr>
          <w:t xml:space="preserve">https://pubmed.ncbi.nlm.nih.gov/28351974/</w:t>
        </w:r>
      </w:hyperlink>
    </w:p>
    <w:p>
      <w:pPr>
        <w:pStyle w:val="Heading1"/>
      </w:pPr>
      <w:bookmarkStart w:id="2" w:name="_Toc2"/>
      <w:r>
        <w:t>Article summary:</w:t>
      </w:r>
      <w:bookmarkEnd w:id="2"/>
    </w:p>
    <w:p>
      <w:pPr>
        <w:jc w:val="both"/>
      </w:pPr>
      <w:r>
        <w:rPr/>
        <w:t xml:space="preserve">1. Aflatoxin B1 (AFB1) exposure is a risk factor for human hepatocellular carcinoma (HCC).</w:t>
      </w:r>
    </w:p>
    <w:p>
      <w:pPr>
        <w:jc w:val="both"/>
      </w:pPr>
      <w:r>
        <w:rPr/>
        <w:t xml:space="preserve">2. Highly accurate duplex sequencing was used to monitor acquisition of high-resolution mutational spectra (HRMS) during the process of hepatocarcinogenesis in mice treated with AFB1.</w:t>
      </w:r>
    </w:p>
    <w:p>
      <w:pPr>
        <w:jc w:val="both"/>
      </w:pPr>
      <w:r>
        <w:rPr/>
        <w:t xml:space="preserve">3. The 10-week HRMS reflects a short-term mutational response to AFB1 and is an early detection metric for AFB1-induced liver cancer in this mouse model that will be a useful tool to reconstruct the molecular etiology of human hepatocarcinogenesis.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"Mutational spectra of aflatoxin B1 in vivo establish biomarkers of exposure for human hepatocellular carcinoma" presents a study on the mutational spectra of aflatoxin B1 (AFB1) in mice and its potential as a biomarker for human hepatocellular carcinoma (HCC). The study found that AFB1 exposure led to predominantly G:C→T:A mutations, with 25% of all mutations occurring in one trinucleotide context that is also a hotspot mutation in human liver tumors. The technology used was sensitive enough to detect this distinctive spectrum as early as 10 weeks after dosing, well before evidence of neoplasia.</w:t>
      </w:r>
    </w:p>
    <w:p>
      <w:pPr>
        <w:jc w:val="both"/>
      </w:pPr>
      <w:r>
        <w:rPr/>
        <w:t xml:space="preserve"/>
      </w:r>
    </w:p>
    <w:p>
      <w:pPr>
        <w:jc w:val="both"/>
      </w:pPr>
      <w:r>
        <w:rPr/>
        <w:t xml:space="preserve">The article provides a clear and concise overview of the study's methodology and findings. However, there are some potential biases and limitations to consider. Firstly, the study only used male mice, which may limit its generalizability to female mice or humans. Additionally, the study only focused on AFB1 exposure and did not consider other risk factors for HCC such as hepatitis B and C viruses.</w:t>
      </w:r>
    </w:p>
    <w:p>
      <w:pPr>
        <w:jc w:val="both"/>
      </w:pPr>
      <w:r>
        <w:rPr/>
        <w:t xml:space="preserve"/>
      </w:r>
    </w:p>
    <w:p>
      <w:pPr>
        <w:jc w:val="both"/>
      </w:pPr>
      <w:r>
        <w:rPr/>
        <w:t xml:space="preserve">Furthermore, while the study found a strong association between AFB1 exposure and specific mutational patterns, it does not provide direct evidence that these mutations lead to HCC development. It is possible that other factors may be involved in the progression from AFB1-induced mutations to cancer.</w:t>
      </w:r>
    </w:p>
    <w:p>
      <w:pPr>
        <w:jc w:val="both"/>
      </w:pPr>
      <w:r>
        <w:rPr/>
        <w:t xml:space="preserve"/>
      </w:r>
    </w:p>
    <w:p>
      <w:pPr>
        <w:jc w:val="both"/>
      </w:pPr>
      <w:r>
        <w:rPr/>
        <w:t xml:space="preserve">Finally, while the article notes that AFB1 is a potent carcinogen with significant public health implications, it does not explore potential strategies for reducing exposure or mitigating its effects. This information would be valuable for policymakers and public health officials seeking to address this issue.</w:t>
      </w:r>
    </w:p>
    <w:p>
      <w:pPr>
        <w:jc w:val="both"/>
      </w:pPr>
      <w:r>
        <w:rPr/>
        <w:t xml:space="preserve"/>
      </w:r>
    </w:p>
    <w:p>
      <w:pPr>
        <w:jc w:val="both"/>
      </w:pPr>
      <w:r>
        <w:rPr/>
        <w:t xml:space="preserve">Overall, while the article provides valuable insights into the relationship between AFB1 exposure and HCC development,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Strategies for reducing aflatoxin B1 exposure
</w:t>
      </w:r>
    </w:p>
    <w:p>
      <w:pPr>
        <w:spacing w:after="0"/>
        <w:numPr>
          <w:ilvl w:val="0"/>
          <w:numId w:val="2"/>
        </w:numPr>
      </w:pPr>
      <w:r>
        <w:rPr/>
        <w:t xml:space="preserve">Hepatitis B and C virus as risk factors for hepatocellular carcinoma
</w:t>
      </w:r>
    </w:p>
    <w:p>
      <w:pPr>
        <w:spacing w:after="0"/>
        <w:numPr>
          <w:ilvl w:val="0"/>
          <w:numId w:val="2"/>
        </w:numPr>
      </w:pPr>
      <w:r>
        <w:rPr/>
        <w:t xml:space="preserve">Gender differences in aflatoxin B1-induced mutational spectra
</w:t>
      </w:r>
    </w:p>
    <w:p>
      <w:pPr>
        <w:spacing w:after="0"/>
        <w:numPr>
          <w:ilvl w:val="0"/>
          <w:numId w:val="2"/>
        </w:numPr>
      </w:pPr>
      <w:r>
        <w:rPr/>
        <w:t xml:space="preserve">Mechanisms of progression from AFB1-induced mutations to cancer
</w:t>
      </w:r>
    </w:p>
    <w:p>
      <w:pPr>
        <w:spacing w:after="0"/>
        <w:numPr>
          <w:ilvl w:val="0"/>
          <w:numId w:val="2"/>
        </w:numPr>
      </w:pPr>
      <w:r>
        <w:rPr/>
        <w:t xml:space="preserve">Public health implications of aflatoxin B1 exposure
</w:t>
      </w:r>
    </w:p>
    <w:p>
      <w:pPr>
        <w:numPr>
          <w:ilvl w:val="0"/>
          <w:numId w:val="2"/>
        </w:numPr>
      </w:pPr>
      <w:r>
        <w:rPr/>
        <w:t xml:space="preserve">Mitigating the effects of aflatoxin B1 on human health</w:t>
      </w:r>
    </w:p>
    <w:p>
      <w:pPr>
        <w:pStyle w:val="Heading1"/>
      </w:pPr>
      <w:bookmarkStart w:id="6" w:name="_Toc6"/>
      <w:r>
        <w:t>Report location:</w:t>
      </w:r>
      <w:bookmarkEnd w:id="6"/>
    </w:p>
    <w:p>
      <w:hyperlink r:id="rId8" w:history="1">
        <w:r>
          <w:rPr>
            <w:color w:val="2980b9"/>
            <w:u w:val="single"/>
          </w:rPr>
          <w:t xml:space="preserve">https://www.fullpicture.app/item/57ca3ec38b5e8a9d561c6f39c51dd037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9D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51974/" TargetMode="External"/><Relationship Id="rId8" Type="http://schemas.openxmlformats.org/officeDocument/2006/relationships/hyperlink" Target="https://www.fullpicture.app/item/57ca3ec38b5e8a9d561c6f39c51dd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2023-12-21T04:26:27+01:00</dcterms:created>
  <dcterms:modified xsi:type="dcterms:W3CDTF">2023-12-21T04:26:27+01:00</dcterms:modified>
</cp:coreProperties>
</file>

<file path=docProps/custom.xml><?xml version="1.0" encoding="utf-8"?>
<Properties xmlns="http://schemas.openxmlformats.org/officeDocument/2006/custom-properties" xmlns:vt="http://schemas.openxmlformats.org/officeDocument/2006/docPropsVTypes"/>
</file>