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Anomaly Detection and Localization Using Orthogonal Basis of Magnetic Tensor Contraction | IEEE Journals &amp; Magazine | IEEE Xplore</w:t>
      </w:r>
      <w:br/>
      <w:hyperlink r:id="rId7" w:history="1">
        <w:r>
          <w:rPr>
            <w:color w:val="2980b9"/>
            <w:u w:val="single"/>
          </w:rPr>
          <w:t xml:space="preserve">https://ieeexplore.ieee.org/document/9011597</w:t>
        </w:r>
      </w:hyperlink>
    </w:p>
    <w:p>
      <w:pPr>
        <w:pStyle w:val="Heading1"/>
      </w:pPr>
      <w:bookmarkStart w:id="2" w:name="_Toc2"/>
      <w:r>
        <w:t>Article summary:</w:t>
      </w:r>
      <w:bookmarkEnd w:id="2"/>
    </w:p>
    <w:p>
      <w:pPr>
        <w:jc w:val="both"/>
      </w:pPr>
      <w:r>
        <w:rPr/>
        <w:t xml:space="preserve">1. Magnetic anomaly detection (MAD) is an effective method for detecting unexploded ordnance, submarines, and intruders due to its advantages of small operating power, strong penetrability, and strong anti-interference ability.</w:t>
      </w:r>
    </w:p>
    <w:p>
      <w:pPr>
        <w:jc w:val="both"/>
      </w:pPr>
      <w:r>
        <w:rPr/>
        <w:t xml:space="preserve">2. The proposed MAD method employs an improved orthogonal basis function (OBF) for the magnetic tensor contraction decomposition to avoid interference from the geomagnetic field and improve signal-to-noise ratio (SNR).</w:t>
      </w:r>
    </w:p>
    <w:p>
      <w:pPr>
        <w:jc w:val="both"/>
      </w:pPr>
      <w:r>
        <w:rPr/>
        <w:t xml:space="preserve">3. The dual magnetic gradiometer framework introduced in the article is capable of detecting and locating magnetic anomalies, as demonstrated through simulation results and field 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"Magnetic Anomaly Detection and Localization Using Orthogonal Basis of Magnetic Tensor Contraction" presents a method for detecting and localizing magnetic anomalies using magnetic anomaly detection (MAD). The article highlights the advantages of MAD, such as its small operating power, strong penetrability, and strong anti-interference ability. However, the article also acknowledges the challenges associated with MAD, such as variability in the background geomagnetic field and low signal-to-noise ratio (SNR).</w:t>
      </w:r>
    </w:p>
    <w:p>
      <w:pPr>
        <w:jc w:val="both"/>
      </w:pPr>
      <w:r>
        <w:rPr/>
        <w:t xml:space="preserve"/>
      </w:r>
    </w:p>
    <w:p>
      <w:pPr>
        <w:jc w:val="both"/>
      </w:pPr>
      <w:r>
        <w:rPr/>
        <w:t xml:space="preserve">The proposed method employs an improved orthogonal basis function (OBF) for the magnetic tensor contraction decomposition to improve SNR. The article explains how the magnetic tensor contraction aids in avoiding interference from the background field and carrier. Additionally, a dual magnetic gradiometer framework is introduced to fulfill the demand of magnetic anomaly localization.</w:t>
      </w:r>
    </w:p>
    <w:p>
      <w:pPr>
        <w:jc w:val="both"/>
      </w:pPr>
      <w:r>
        <w:rPr/>
        <w:t xml:space="preserve"/>
      </w:r>
    </w:p>
    <w:p>
      <w:pPr>
        <w:jc w:val="both"/>
      </w:pPr>
      <w:r>
        <w:rPr/>
        <w:t xml:space="preserve">While the article provides detailed explanations of the proposed method and its advantages, it does not thoroughly explore potential limitations or drawbacks. For example, while increasing the baseline length of the magnetic gradiometer can improve SNR, it may also increase costs or logistical challenges associated with deploying longer equipment.</w:t>
      </w:r>
    </w:p>
    <w:p>
      <w:pPr>
        <w:jc w:val="both"/>
      </w:pPr>
      <w:r>
        <w:rPr/>
        <w:t xml:space="preserve"/>
      </w:r>
    </w:p>
    <w:p>
      <w:pPr>
        <w:jc w:val="both"/>
      </w:pPr>
      <w:r>
        <w:rPr/>
        <w:t xml:space="preserve">Additionally, while the article acknowledges that previous studies on OBF approaches were based on presumptions that may not align with actual situations, it does not provide sufficient evidence to support this claim or explain how this limitation was addressed in their proposed method.</w:t>
      </w:r>
    </w:p>
    <w:p>
      <w:pPr>
        <w:jc w:val="both"/>
      </w:pPr>
      <w:r>
        <w:rPr/>
        <w:t xml:space="preserve"/>
      </w:r>
    </w:p>
    <w:p>
      <w:pPr>
        <w:jc w:val="both"/>
      </w:pPr>
      <w:r>
        <w:rPr/>
        <w:t xml:space="preserve">Overall, while the article presents a promising approach for MAD and localization using OBF decomposition of magnetic tensor contraction, further research is needed to fully evaluate its effectiveness and potential limitations.</w:t>
      </w:r>
    </w:p>
    <w:p>
      <w:pPr>
        <w:pStyle w:val="Heading1"/>
      </w:pPr>
      <w:bookmarkStart w:id="5" w:name="_Toc5"/>
      <w:r>
        <w:t>Topics for further research:</w:t>
      </w:r>
      <w:bookmarkEnd w:id="5"/>
    </w:p>
    <w:p>
      <w:pPr>
        <w:spacing w:after="0"/>
        <w:numPr>
          <w:ilvl w:val="0"/>
          <w:numId w:val="2"/>
        </w:numPr>
      </w:pPr>
      <w:r>
        <w:rPr/>
        <w:t xml:space="preserve">Limitations of increasing baseline length in magnetic gradiometers
</w:t>
      </w:r>
    </w:p>
    <w:p>
      <w:pPr>
        <w:spacing w:after="0"/>
        <w:numPr>
          <w:ilvl w:val="0"/>
          <w:numId w:val="2"/>
        </w:numPr>
      </w:pPr>
      <w:r>
        <w:rPr/>
        <w:t xml:space="preserve">Comparison of different methods for magnetic anomaly detection
</w:t>
      </w:r>
    </w:p>
    <w:p>
      <w:pPr>
        <w:spacing w:after="0"/>
        <w:numPr>
          <w:ilvl w:val="0"/>
          <w:numId w:val="2"/>
        </w:numPr>
      </w:pPr>
      <w:r>
        <w:rPr/>
        <w:t xml:space="preserve">Challenges associated with background geomagnetic field variability in MAD
</w:t>
      </w:r>
    </w:p>
    <w:p>
      <w:pPr>
        <w:spacing w:after="0"/>
        <w:numPr>
          <w:ilvl w:val="0"/>
          <w:numId w:val="2"/>
        </w:numPr>
      </w:pPr>
      <w:r>
        <w:rPr/>
        <w:t xml:space="preserve">Evaluation of SNR improvement in OBF approaches for MAD
</w:t>
      </w:r>
    </w:p>
    <w:p>
      <w:pPr>
        <w:spacing w:after="0"/>
        <w:numPr>
          <w:ilvl w:val="0"/>
          <w:numId w:val="2"/>
        </w:numPr>
      </w:pPr>
      <w:r>
        <w:rPr/>
        <w:t xml:space="preserve">Comparison of different frameworks for magnetic anomaly localization
</w:t>
      </w:r>
    </w:p>
    <w:p>
      <w:pPr>
        <w:numPr>
          <w:ilvl w:val="0"/>
          <w:numId w:val="2"/>
        </w:numPr>
      </w:pPr>
      <w:r>
        <w:rPr/>
        <w:t xml:space="preserve">Analysis of potential drawbacks of magnetic tensor contraction decomposition in MAD</w:t>
      </w:r>
    </w:p>
    <w:p>
      <w:pPr>
        <w:pStyle w:val="Heading1"/>
      </w:pPr>
      <w:bookmarkStart w:id="6" w:name="_Toc6"/>
      <w:r>
        <w:t>Report location:</w:t>
      </w:r>
      <w:bookmarkEnd w:id="6"/>
    </w:p>
    <w:p>
      <w:hyperlink r:id="rId8" w:history="1">
        <w:r>
          <w:rPr>
            <w:color w:val="2980b9"/>
            <w:u w:val="single"/>
          </w:rPr>
          <w:t xml:space="preserve">https://www.fullpicture.app/item/57ec4f1a3d96e221794d0b02f3cc3a3f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7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11597" TargetMode="External"/><Relationship Id="rId8" Type="http://schemas.openxmlformats.org/officeDocument/2006/relationships/hyperlink" Target="https://www.fullpicture.app/item/57ec4f1a3d96e221794d0b02f3cc3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2023-12-05T11:42:34+01:00</dcterms:created>
  <dcterms:modified xsi:type="dcterms:W3CDTF">2023-12-05T11:42:34+01:00</dcterms:modified>
</cp:coreProperties>
</file>

<file path=docProps/custom.xml><?xml version="1.0" encoding="utf-8"?>
<Properties xmlns="http://schemas.openxmlformats.org/officeDocument/2006/custom-properties" xmlns:vt="http://schemas.openxmlformats.org/officeDocument/2006/docPropsVTypes"/>
</file>