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Friends Electric | Proceedings of the 2019 CHI Conference on Human Factors in Computing Systems</w:t>
      </w:r>
      <w:br/>
      <w:hyperlink r:id="rId7" w:history="1">
        <w:r>
          <w:rPr>
            <w:color w:val="2980b9"/>
            <w:u w:val="single"/>
          </w:rPr>
          <w:t xml:space="preserve">https://dl.acm.org/doi/10.1145/3290605.3300344</w:t>
        </w:r>
      </w:hyperlink>
    </w:p>
    <w:p>
      <w:pPr>
        <w:pStyle w:val="Heading1"/>
      </w:pPr>
      <w:bookmarkStart w:id="2" w:name="_Toc2"/>
      <w:r>
        <w:t>Article summary:</w:t>
      </w:r>
      <w:bookmarkEnd w:id="2"/>
    </w:p>
    <w:p>
      <w:pPr>
        <w:jc w:val="both"/>
      </w:pPr>
      <w:r>
        <w:rPr/>
        <w:t xml:space="preserve">1. This paper explores how film-making and product design can help to illustrate abstract values such as trust in the context of emerging technologies, like the voice enabled internet. </w:t>
      </w:r>
    </w:p>
    <w:p>
      <w:pPr>
        <w:jc w:val="both"/>
      </w:pPr>
      <w:r>
        <w:rPr/>
        <w:t xml:space="preserve">2. It is part of a wider international advocacy campaign that focuses on the relationship between voice and the internet. </w:t>
      </w:r>
    </w:p>
    <w:p>
      <w:pPr>
        <w:jc w:val="both"/>
      </w:pPr>
      <w:r>
        <w:rPr/>
        <w:t xml:space="preserve">3. The paper calls for designers of physical things to be more involved with the development of trust, privacy and security in this powerful technological landscape.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an overview of how film-making and product design can help to illustrate abstract values such as trust in the context of emerging technologies, like the voice enabled internet. The article also provides a call for designers of physical things to be more involved with the development of trust, privacy and security in this powerful technological landscape. However, there are some potential biases that should be noted. For example, while the article does provide an overview of how film-making and product design can help to illustrate abstract values such as trust, it does not provide any evidence or examples to support its claims. Additionally, while it does call for designers of physical things to be more involved with the development of trust, privacy and security in this powerful technological landscape, it does not explore any potential risks associated with this involvement or discuss any counterarguments that may exist. Furthermore, while it is part of a wider international advocacy campaign that focuses on the relationship between voice and the internet, it does not present both sides equally or explore any other possible perspectives on this issue.</w:t>
      </w:r>
    </w:p>
    <w:p>
      <w:pPr>
        <w:pStyle w:val="Heading1"/>
      </w:pPr>
      <w:bookmarkStart w:id="5" w:name="_Toc5"/>
      <w:r>
        <w:t>Topics for further research:</w:t>
      </w:r>
      <w:bookmarkEnd w:id="5"/>
    </w:p>
    <w:p>
      <w:pPr>
        <w:spacing w:after="0"/>
        <w:numPr>
          <w:ilvl w:val="0"/>
          <w:numId w:val="2"/>
        </w:numPr>
      </w:pPr>
      <w:r>
        <w:rPr/>
        <w:t xml:space="preserve">Risks associated with product design and voice enabled internet</w:t>
      </w:r>
    </w:p>
    <w:p>
      <w:pPr>
        <w:spacing w:after="0"/>
        <w:numPr>
          <w:ilvl w:val="0"/>
          <w:numId w:val="2"/>
        </w:numPr>
      </w:pPr>
      <w:r>
        <w:rPr/>
        <w:t xml:space="preserve">Counterarguments to product design and voice enabled internet</w:t>
      </w:r>
    </w:p>
    <w:p>
      <w:pPr>
        <w:spacing w:after="0"/>
        <w:numPr>
          <w:ilvl w:val="0"/>
          <w:numId w:val="2"/>
        </w:numPr>
      </w:pPr>
      <w:r>
        <w:rPr/>
        <w:t xml:space="preserve">Evidence for product design and voice enabled internet</w:t>
      </w:r>
    </w:p>
    <w:p>
      <w:pPr>
        <w:spacing w:after="0"/>
        <w:numPr>
          <w:ilvl w:val="0"/>
          <w:numId w:val="2"/>
        </w:numPr>
      </w:pPr>
      <w:r>
        <w:rPr/>
        <w:t xml:space="preserve">Examples of product design and voice enabled internet</w:t>
      </w:r>
    </w:p>
    <w:p>
      <w:pPr>
        <w:spacing w:after="0"/>
        <w:numPr>
          <w:ilvl w:val="0"/>
          <w:numId w:val="2"/>
        </w:numPr>
      </w:pPr>
      <w:r>
        <w:rPr/>
        <w:t xml:space="preserve">International advocacy campaigns on voice enabled internet</w:t>
      </w:r>
    </w:p>
    <w:p>
      <w:pPr>
        <w:numPr>
          <w:ilvl w:val="0"/>
          <w:numId w:val="2"/>
        </w:numPr>
      </w:pPr>
      <w:r>
        <w:rPr/>
        <w:t xml:space="preserve">Alternate perspectives on product design and voice enabled internet</w:t>
      </w:r>
    </w:p>
    <w:p>
      <w:pPr>
        <w:pStyle w:val="Heading1"/>
      </w:pPr>
      <w:bookmarkStart w:id="6" w:name="_Toc6"/>
      <w:r>
        <w:t>Report location:</w:t>
      </w:r>
      <w:bookmarkEnd w:id="6"/>
    </w:p>
    <w:p>
      <w:hyperlink r:id="rId8" w:history="1">
        <w:r>
          <w:rPr>
            <w:color w:val="2980b9"/>
            <w:u w:val="single"/>
          </w:rPr>
          <w:t xml:space="preserve">https://www.fullpicture.app/item/5816a1910082246ab094d119951d407a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B9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290605.3300344" TargetMode="External"/><Relationship Id="rId8" Type="http://schemas.openxmlformats.org/officeDocument/2006/relationships/hyperlink" Target="https://www.fullpicture.app/item/5816a1910082246ab094d119951d40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2023-02-20T03:38:38+01:00</dcterms:created>
  <dcterms:modified xsi:type="dcterms:W3CDTF">2023-02-20T03:38:38+01:00</dcterms:modified>
</cp:coreProperties>
</file>

<file path=docProps/custom.xml><?xml version="1.0" encoding="utf-8"?>
<Properties xmlns="http://schemas.openxmlformats.org/officeDocument/2006/custom-properties" xmlns:vt="http://schemas.openxmlformats.org/officeDocument/2006/docPropsVTypes"/>
</file>