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Treatment of Breast Cancer | AAFP</w:t>
      </w:r>
      <w:br/>
      <w:hyperlink r:id="rId7" w:history="1">
        <w:r>
          <w:rPr>
            <w:color w:val="2980b9"/>
            <w:u w:val="single"/>
          </w:rPr>
          <w:t xml:space="preserve">https://www.aafp.org/pubs/afp/issues/2010/0601/p1339.html</w:t>
        </w:r>
      </w:hyperlink>
    </w:p>
    <w:p>
      <w:pPr>
        <w:pStyle w:val="Heading1"/>
      </w:pPr>
      <w:bookmarkStart w:id="2" w:name="_Toc2"/>
      <w:r>
        <w:t>Article summary:</w:t>
      </w:r>
      <w:bookmarkEnd w:id="2"/>
    </w:p>
    <w:p>
      <w:pPr>
        <w:jc w:val="both"/>
      </w:pPr>
      <w:r>
        <w:rPr/>
        <w:t xml:space="preserve">1. The article provides an overview of the current treatment options for breast cancer, including surgery, chemotherapy, hormonal therapy, and radiation.</w:t>
      </w:r>
    </w:p>
    <w:p>
      <w:pPr>
        <w:jc w:val="both"/>
      </w:pPr>
      <w:r>
        <w:rPr/>
        <w:t xml:space="preserve">2. It cites several sources to provide evidence for the efficacy of these treatments, such as the American Cancer Society and the Early Breast Cancer Trialists’ Collaborative Group.</w:t>
      </w:r>
    </w:p>
    <w:p>
      <w:pPr>
        <w:jc w:val="both"/>
      </w:pPr>
      <w:r>
        <w:rPr/>
        <w:t xml:space="preserve">3. It also discusses potential risks associated with certain treatments, such as shoulder-arm morbidity in patients undergoing sentinel node biopsy.</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in its presentation of information on the treatment of breast cancer. It cites multiple sources to back up its claims, including the Centers for Disease Control and Prevention (CDC), American Cancer Society (ACS), National Cancer Institute (NCI), U.S. Preventive Services Task Force (USPSTF), American College of Radiology (ACR), American College of Surgeons (ACS), Society of Surgical Oncology (SSO), College of American Pathology (CAP), Early Breast Cancer Trialists’ Collaborative Group (EBCTCG), HERA study team, ALMANAC trial team, European Journal of Surgical Oncology (EJSO) authors, Cochrane Database System Review authors, AJCC Cancer Staging Manual authors, and National Comprehensive Cancer Network (NCCN). </w:t>
      </w:r>
    </w:p>
    <w:p>
      <w:pPr>
        <w:jc w:val="both"/>
      </w:pPr>
      <w:r>
        <w:rPr/>
        <w:t xml:space="preserve">The article does not appear to be biased or one-sided in its reporting; it presents both sides equally by discussing both potential benefits and risks associated with each treatment option. Furthermore, it does not appear to contain any promotional content or partiality towards any particular treatment option; instead it provides a comprehensive overview of all available treatments without favoring one over another. </w:t>
      </w:r>
    </w:p>
    <w:p>
      <w:pPr>
        <w:jc w:val="both"/>
      </w:pPr>
      <w:r>
        <w:rPr/>
        <w:t xml:space="preserve">The article does not appear to be missing any points of consideration or evidence for its claims; all relevant information is included and supported by citations from reputable sources. Additionally, there are no unexplored counterarguments or missing counterpoints; all potential risks associated with each treatment option are discussed in detail. </w:t>
      </w:r>
    </w:p>
    <w:p>
      <w:pPr>
        <w:jc w:val="both"/>
      </w:pPr>
      <w:r>
        <w:rPr/>
        <w:t xml:space="preserve">In conclusion, this article is reliable and trustworthy in its presentation of information on the treatment options for breast cancer; it provides a comprehensive overview without bias or promotional content while citing multiple reputable sources to back up its claims.</w:t>
      </w:r>
    </w:p>
    <w:p>
      <w:pPr>
        <w:pStyle w:val="Heading1"/>
      </w:pPr>
      <w:bookmarkStart w:id="5" w:name="_Toc5"/>
      <w:r>
        <w:t>Topics for further research:</w:t>
      </w:r>
      <w:bookmarkEnd w:id="5"/>
    </w:p>
    <w:p>
      <w:pPr>
        <w:spacing w:after="0"/>
        <w:numPr>
          <w:ilvl w:val="0"/>
          <w:numId w:val="2"/>
        </w:numPr>
      </w:pPr>
      <w:r>
        <w:rPr/>
        <w:t xml:space="preserve">Breast cancer treatment side effects</w:t>
      </w:r>
    </w:p>
    <w:p>
      <w:pPr>
        <w:spacing w:after="0"/>
        <w:numPr>
          <w:ilvl w:val="0"/>
          <w:numId w:val="2"/>
        </w:numPr>
      </w:pPr>
      <w:r>
        <w:rPr/>
        <w:t xml:space="preserve">Breast cancer treatment efficacy</w:t>
      </w:r>
    </w:p>
    <w:p>
      <w:pPr>
        <w:spacing w:after="0"/>
        <w:numPr>
          <w:ilvl w:val="0"/>
          <w:numId w:val="2"/>
        </w:numPr>
      </w:pPr>
      <w:r>
        <w:rPr/>
        <w:t xml:space="preserve">Breast cancer treatment cost</w:t>
      </w:r>
    </w:p>
    <w:p>
      <w:pPr>
        <w:spacing w:after="0"/>
        <w:numPr>
          <w:ilvl w:val="0"/>
          <w:numId w:val="2"/>
        </w:numPr>
      </w:pPr>
      <w:r>
        <w:rPr/>
        <w:t xml:space="preserve">Breast cancer treatment outcomes</w:t>
      </w:r>
    </w:p>
    <w:p>
      <w:pPr>
        <w:spacing w:after="0"/>
        <w:numPr>
          <w:ilvl w:val="0"/>
          <w:numId w:val="2"/>
        </w:numPr>
      </w:pPr>
      <w:r>
        <w:rPr/>
        <w:t xml:space="preserve">Breast cancer treatment guidelines</w:t>
      </w:r>
    </w:p>
    <w:p>
      <w:pPr>
        <w:numPr>
          <w:ilvl w:val="0"/>
          <w:numId w:val="2"/>
        </w:numPr>
      </w:pPr>
      <w:r>
        <w:rPr/>
        <w:t xml:space="preserve">Breast cancer treatment options comparison</w:t>
      </w:r>
    </w:p>
    <w:p>
      <w:pPr>
        <w:pStyle w:val="Heading1"/>
      </w:pPr>
      <w:bookmarkStart w:id="6" w:name="_Toc6"/>
      <w:r>
        <w:t>Report location:</w:t>
      </w:r>
      <w:bookmarkEnd w:id="6"/>
    </w:p>
    <w:p>
      <w:hyperlink r:id="rId8" w:history="1">
        <w:r>
          <w:rPr>
            <w:color w:val="2980b9"/>
            <w:u w:val="single"/>
          </w:rPr>
          <w:t xml:space="preserve">https://www.fullpicture.app/item/581aa0414c37e43997e9938e616746b7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544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afp.org/pubs/afp/issues/2010/0601/p1339.html" TargetMode="External"/><Relationship Id="rId8" Type="http://schemas.openxmlformats.org/officeDocument/2006/relationships/hyperlink" Target="https://www.fullpicture.app/item/581aa0414c37e43997e9938e616746b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2023-02-24T10:49:02+01:00</dcterms:created>
  <dcterms:modified xsi:type="dcterms:W3CDTF">2023-02-24T10:49:02+01:00</dcterms:modified>
</cp:coreProperties>
</file>

<file path=docProps/custom.xml><?xml version="1.0" encoding="utf-8"?>
<Properties xmlns="http://schemas.openxmlformats.org/officeDocument/2006/custom-properties" xmlns:vt="http://schemas.openxmlformats.org/officeDocument/2006/docPropsVTypes"/>
</file>