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“营改增”与劳动收入份额:来自中国上市公司的证据 - 中国知网</w:t></w:r><w:br/><w:hyperlink r:id="rId7" w:history="1"><w:r><w:rPr><w:color w:val="2980b9"/><w:u w:val="single"/></w:rPr><w:t xml:space="preserve">https://kns.cnki.net/kcms2/article/abstract?v=3uoqIhG8C44YLTlOAiTRKibYlV5Vjs7iy_Rpms2pqwbFRRUtoUImHaoiUVeiKe-GF22LD2Q7V-NR5o0fJx3mTQZQBAtljf4x&uniplatform=NZKPT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本文介绍了中国上市公司的证据，探讨了“营改增”政策对劳动收入份额的影响。</w:t></w:r></w:p><w:p><w:pPr><w:jc w:val="both"/></w:pPr><w:r><w:rPr/><w:t xml:space="preserve">2. 文中提到了一些高校和研究机构的数据来源，包括中国地质大学、新疆大学和山东财经大学等。</w:t></w:r></w:p><w:p><w:pPr><w:jc w:val="both"/></w:pPr><w:r><w:rPr/><w:t xml:space="preserve">3. 文章还提到了一些数据集的分类方式，如期刊分类和高校划分等。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根据给出的文章内容，很难进行详细的批判性分析，因为文章中提供的信息非常零散且不相关。文章似乎是一个数据来源的列表，而没有提供任何关于“营改增”与劳动收入份额之间关系的具体信息或论证。</w:t></w:r></w:p><w:p><w:pPr><w:jc w:val="both"/></w:pPr><w:r><w:rPr/><w:t xml:space="preserve"></w:t></w:r></w:p><w:p><w:pPr><w:jc w:val="both"/></w:pPr><w:r><w:rPr/><w:t xml:space="preserve">从这个角度来看，文章存在以下问题：</w:t></w:r></w:p><w:p><w:pPr><w:jc w:val="both"/></w:pPr><w:r><w:rPr/><w:t xml:space="preserve"></w:t></w:r></w:p><w:p><w:pPr><w:jc w:val="both"/></w:pPr><w:r><w:rPr/><w:t xml:space="preserve">1. 缺乏相关信息：文章没有提供任何关于“营改增”政策和劳动收入份额之间关系的具体信息。它只是列举了一些大学和期刊的名称和分类，并没有解释它们与主题之间的联系。</w:t></w:r></w:p><w:p><w:pPr><w:jc w:val="both"/></w:pPr><w:r><w:rPr/><w:t xml:space="preserve"></w:t></w:r></w:p><w:p><w:pPr><w:jc w:val="both"/></w:pPr><w:r><w:rPr/><w:t xml:space="preserve">2. 无根据的主张：文章中并未提出任何有根据的主张或观点。它只是简单地列举了一些数据来源和分类，并没有对其进行分析或解释。</w:t></w:r></w:p><w:p><w:pPr><w:jc w:val="both"/></w:pPr><w:r><w:rPr/><w:t xml:space="preserve"></w:t></w:r></w:p><w:p><w:pPr><w:jc w:val="both"/></w:pPr><w:r><w:rPr/><w:t xml:space="preserve">3. 片面报道：由于缺乏相关信息和分析，这篇文章可以被视为片面报道。它只提供了一些零散的数据来源，而没有提供任何完整或全面的观点。</w:t></w:r></w:p><w:p><w:pPr><w:jc w:val="both"/></w:pPr><w:r><w:rPr/><w:t xml:space="preserve"></w:t></w:r></w:p><w:p><w:pPr><w:jc w:val="both"/></w:pPr><w:r><w:rPr/><w:t xml:space="preserve">4. 缺失考虑点：由于缺乏相关信息和分析，这篇文章可能会忽略许多重要的考虑点。例如，它没有讨论“营改增”政策对劳动收入份额可能产生的影响，也没有考虑其他可能的因素。</w:t></w:r></w:p><w:p><w:pPr><w:jc w:val="both"/></w:pPr><w:r><w:rPr/><w:t xml:space="preserve"></w:t></w:r></w:p><w:p><w:pPr><w:jc w:val="both"/></w:pPr><w:r><w:rPr/><w:t xml:space="preserve">5. 缺失证据：文章中没有提供任何支持其观点或主张的具体证据。它只是列举了一些数据来源，而没有提供任何相关的研究或调查结果。</w:t></w:r></w:p><w:p><w:pPr><w:jc w:val="both"/></w:pPr><w:r><w:rPr/><w:t xml:space="preserve"></w:t></w:r></w:p><w:p><w:pPr><w:jc w:val="both"/></w:pPr><w:r><w:rPr/><w:t xml:space="preserve">6. 未探索的反驳：由于缺乏相关信息和分析，这篇文章没有探索可能存在的反驳观点或争议。它只是简单地列举了一些数据来源，并没有对其进行讨论或辩论。</w:t></w:r></w:p><w:p><w:pPr><w:jc w:val="both"/></w:pPr><w:r><w:rPr/><w:t xml:space="preserve"></w:t></w:r></w:p><w:p><w:pPr><w:jc w:val="both"/></w:pPr><w:r><w:rPr/><w:t xml:space="preserve">综上所述，这篇文章存在许多问题，包括缺乏相关信息、无根据的主张、片面报道、缺失考虑点、缺失证据和未探索的反驳。它没有提供任何有关“营改增”与劳动收入份额之间关系的详细信息或论证，因此很难对其潜在偏见及其来源进行评估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营改增政策对劳动收入份额的影响
</w:t></w:r></w:p><w:p><w:pPr><w:spacing w:after="0"/><w:numPr><w:ilvl w:val="0"/><w:numId w:val="2"/></w:numPr></w:pPr><w:r><w:rPr/><w:t xml:space="preserve">营改增政策的目标和效果
</w:t></w:r></w:p><w:p><w:pPr><w:spacing w:after="0"/><w:numPr><w:ilvl w:val="0"/><w:numId w:val="2"/></w:numPr></w:pPr><w:r><w:rPr/><w:t xml:space="preserve">营改增政策的实施细节和措施
</w:t></w:r></w:p><w:p><w:pPr><w:spacing w:after="0"/><w:numPr><w:ilvl w:val="0"/><w:numId w:val="2"/></w:numPr></w:pPr><w:r><w:rPr/><w:t xml:space="preserve">营改增政策的经济影响和社会影响
</w:t></w:r></w:p><w:p><w:pPr><w:spacing w:after="0"/><w:numPr><w:ilvl w:val="0"/><w:numId w:val="2"/></w:numPr></w:pPr><w:r><w:rPr/><w:t xml:space="preserve">营改增政策与就业和工资水平的关系
</w:t></w:r></w:p><w:p><w:pPr><w:numPr><w:ilvl w:val="0"/><w:numId w:val="2"/></w:numPr></w:pPr><w:r><w:rPr/><w:t xml:space="preserve">营改增政策的争议和批评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https://www.fullpicture.app/item/583d821aa90268ad0432799ee395d738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A16B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y_Rpms2pqwbFRRUtoUImHaoiUVeiKe-GF22LD2Q7V-NR5o0fJx3mTQZQBAtljf4x&amp;uniplatform=NZKPT" TargetMode="External"/><Relationship Id="rId8" Type="http://schemas.openxmlformats.org/officeDocument/2006/relationships/hyperlink" Target="https://www.fullpicture.app/item/583d821aa90268ad0432799ee395d73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2023-09-04T12:28:08+02:00</dcterms:created>
  <dcterms:modified xsi:type="dcterms:W3CDTF">2023-09-04T12:28:08+02:00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