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Infrared action spectroscopy of doubly charged PAHs and their contribution to the aromatic infrared bands | Astronomy &amp; Astrophysics (A&amp;A)</w:t>
      </w:r>
      <w:br/>
      <w:hyperlink r:id="rId7" w:history="1">
        <w:r>
          <w:rPr>
            <w:color w:val="2980b9"/>
            <w:u w:val="single"/>
          </w:rPr>
          <w:t xml:space="preserve">https://www.aanda.org/articles/aa/full_html/2021/04/aa39744-20/aa39744-20.html</w:t>
        </w:r>
      </w:hyperlink>
    </w:p>
    <w:p>
      <w:pPr>
        <w:pStyle w:val="Heading1"/>
      </w:pPr>
      <w:bookmarkStart w:id="2" w:name="_Toc2"/>
      <w:r>
        <w:t>Article summary:</w:t>
      </w:r>
      <w:bookmarkEnd w:id="2"/>
    </w:p>
    <w:p>
      <w:pPr>
        <w:jc w:val="both"/>
      </w:pPr>
      <w:r>
        <w:rPr/>
        <w:t xml:space="preserve">1. This paper presents the experimental infrared (IR) spectra of three different PAH dications, naphthalene2+, anthracene2+, and phenanthrene2+.</w:t>
      </w:r>
    </w:p>
    <w:p>
      <w:pPr>
        <w:jc w:val="both"/>
      </w:pPr>
      <w:r>
        <w:rPr/>
        <w:t xml:space="preserve">2. The vibrational spectra were obtained by IR predissociation of the PAH2+ complexed with neon in a 22-pole cryogenic ion trap setup coupled to a free-electron infrared laser at the Free-Electron Lasers for Infrared eXperiments (FELIX) Laboratory.</w:t>
      </w:r>
    </w:p>
    <w:p>
      <w:pPr>
        <w:jc w:val="both"/>
      </w:pPr>
      <w:r>
        <w:rPr/>
        <w:t xml:space="preserve">3. Anharmonic density-functional theory calculations were performed for both singly and doubly charged states of the three molecules, which showed excellent agreement with the calculated band positions of the singlet electronic ground state for all three doubly charged species.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its research methods, results, and conclusions. The authors have provided evidence to support their claims through anharmonic density-functional theory calculations that show excellent agreement with the calculated band positions of the singlet electronic ground state for all three doubly charged species. Furthermore, they have also provided references to previous studies on similar topics that further validate their findings. </w:t>
      </w:r>
    </w:p>
    <w:p>
      <w:pPr>
        <w:jc w:val="both"/>
      </w:pPr>
      <w:r>
        <w:rPr/>
        <w:t xml:space="preserve">The article does not appear to be biased or one-sided as it presents both sides of the argument equally and objectively. It also does not contain any promotional content or partiality towards any particular point of view. Additionally, possible risks are noted in the article such as Coulomb explosion which could occur when producing PAH dications by electron impact ionization of vapours with 70 eV electrons. </w:t>
      </w:r>
    </w:p>
    <w:p>
      <w:pPr>
        <w:jc w:val="both"/>
      </w:pPr>
      <w:r>
        <w:rPr/>
        <w:t xml:space="preserve">The only potential issue with this article is that it does not explore any counterarguments or missing points of consideration that could challenge its findings or conclusions. However, this is understandable given that this is a research paper rather than an opinion piece or debate article.</w:t>
      </w:r>
    </w:p>
    <w:p>
      <w:pPr>
        <w:pStyle w:val="Heading1"/>
      </w:pPr>
      <w:bookmarkStart w:id="5" w:name="_Toc5"/>
      <w:r>
        <w:t>Topics for further research:</w:t>
      </w:r>
      <w:bookmarkEnd w:id="5"/>
    </w:p>
    <w:p>
      <w:pPr>
        <w:spacing w:after="0"/>
        <w:numPr>
          <w:ilvl w:val="0"/>
          <w:numId w:val="2"/>
        </w:numPr>
      </w:pPr>
      <w:r>
        <w:rPr/>
        <w:t xml:space="preserve">PAH dication stability</w:t>
      </w:r>
    </w:p>
    <w:p>
      <w:pPr>
        <w:spacing w:after="0"/>
        <w:numPr>
          <w:ilvl w:val="0"/>
          <w:numId w:val="2"/>
        </w:numPr>
      </w:pPr>
      <w:r>
        <w:rPr/>
        <w:t xml:space="preserve">Coulomb explosion risk</w:t>
      </w:r>
    </w:p>
    <w:p>
      <w:pPr>
        <w:spacing w:after="0"/>
        <w:numPr>
          <w:ilvl w:val="0"/>
          <w:numId w:val="2"/>
        </w:numPr>
      </w:pPr>
      <w:r>
        <w:rPr/>
        <w:t xml:space="preserve">Electron impact ionization</w:t>
      </w:r>
    </w:p>
    <w:p>
      <w:pPr>
        <w:spacing w:after="0"/>
        <w:numPr>
          <w:ilvl w:val="0"/>
          <w:numId w:val="2"/>
        </w:numPr>
      </w:pPr>
      <w:r>
        <w:rPr/>
        <w:t xml:space="preserve">Anharmonic density-functional theory</w:t>
      </w:r>
    </w:p>
    <w:p>
      <w:pPr>
        <w:spacing w:after="0"/>
        <w:numPr>
          <w:ilvl w:val="0"/>
          <w:numId w:val="2"/>
        </w:numPr>
      </w:pPr>
      <w:r>
        <w:rPr/>
        <w:t xml:space="preserve">Singlet electronic ground state</w:t>
      </w:r>
    </w:p>
    <w:p>
      <w:pPr>
        <w:numPr>
          <w:ilvl w:val="0"/>
          <w:numId w:val="2"/>
        </w:numPr>
      </w:pPr>
      <w:r>
        <w:rPr/>
        <w:t xml:space="preserve">PAH dication production methods</w:t>
      </w:r>
    </w:p>
    <w:p>
      <w:pPr>
        <w:pStyle w:val="Heading1"/>
      </w:pPr>
      <w:bookmarkStart w:id="6" w:name="_Toc6"/>
      <w:r>
        <w:t>Report location:</w:t>
      </w:r>
      <w:bookmarkEnd w:id="6"/>
    </w:p>
    <w:p>
      <w:hyperlink r:id="rId8" w:history="1">
        <w:r>
          <w:rPr>
            <w:color w:val="2980b9"/>
            <w:u w:val="single"/>
          </w:rPr>
          <w:t xml:space="preserve">https://www.fullpicture.app/item/583f1198bbb7cd72afa80c45f0b7b656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E2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anda.org/articles/aa/full_html/2021/04/aa39744-20/aa39744-20.html" TargetMode="External"/><Relationship Id="rId8" Type="http://schemas.openxmlformats.org/officeDocument/2006/relationships/hyperlink" Target="https://www.fullpicture.app/item/583f1198bbb7cd72afa80c45f0b7b6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2023-02-24T18:10:55+01:00</dcterms:created>
  <dcterms:modified xsi:type="dcterms:W3CDTF">2023-02-24T18:10:55+01:00</dcterms:modified>
</cp:coreProperties>
</file>

<file path=docProps/custom.xml><?xml version="1.0" encoding="utf-8"?>
<Properties xmlns="http://schemas.openxmlformats.org/officeDocument/2006/custom-properties" xmlns:vt="http://schemas.openxmlformats.org/officeDocument/2006/docPropsVTypes"/>
</file>