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~(223)Ra治疗去势抵抗性前列腺癌骨转移质量控制共识 - 中国知网</w:t></w:r><w:br/><w:hyperlink r:id="rId7" w:history="1"><w:r><w:rPr><w:color w:val="2980b9"/><w:u w:val="single"/></w:rPr><w:t xml:space="preserve">https://kns.cnki.net/kcms2/article/abstract?v=3uoqIhG8C44YLTlOAiTRKibYlV5Vjs7ioT0BO4yQ4m_mOgeS2ml3UEZd0zfOGOmEcrXXx4bfKpaafBVMhU7aOJCbRYF5EtnT&uniplatform=NZKPT</w:t></w:r></w:hyperlink></w:p><w:p><w:pPr><w:pStyle w:val="Heading1"/></w:pPr><w:bookmarkStart w:id="2" w:name="_Toc2"/><w:r><w:t>Article summary:</w:t></w:r><w:bookmarkEnd w:id="2"/></w:p><w:p><w:pPr><w:jc w:val="both"/></w:pPr><w:r><w:rPr/><w:t xml:space="preserve">1. ~(223)Ra治疗是一种有效的治疗去势抵抗性前列腺癌骨转移的方法。文章指出， ~(223)Ra是一种放射性核素，可以通过静脉注射直接作用于骨转移灶，从而减轻疼痛、延长生存期并提高生活质量。</w:t></w:r></w:p><w:p><w:pPr><w:jc w:val="both"/></w:pPr><w:r><w:rPr/><w:t xml:space="preserve"></w:t></w:r></w:p><w:p><w:pPr><w:jc w:val="both"/></w:pPr><w:r><w:rPr/><w:t xml:space="preserve">2. 质量控制在 ~(223)Ra治疗中起着重要作用。文章强调了质量控制的重要性，包括对患者进行全面评估、选择合适的患者和监测治疗效果等方面。此外，还介绍了 ~(223)Ra治疗中的剂量计算和辐射防护等关键问题。</w:t></w:r></w:p><w:p><w:pPr><w:jc w:val="both"/></w:pPr><w:r><w:rPr/><w:t xml:space="preserve"></w:t></w:r></w:p><w:p><w:pPr><w:jc w:val="both"/></w:pPr><w:r><w:rPr/><w:t xml:space="preserve">3. 共识对于 ~(223)Ra治疗的推广和规范化具有重要意义。文章指出，制定共识可以促进医务人员之间的交流与合作，并为临床实践提供指导。该共识还强调了团队合作、多学科协作和个体化治疗等原则，以确保 ~(223)Ra治疗的安全性和有效性。</w:t></w:r></w:p><w:p><w:pPr><w:jc w:val="both"/></w:pPr><w:r><w:rPr/><w:t xml:space="preserve"></w:t></w:r></w:p><w:p><w:pPr><w:jc w:val="both"/></w:pPr><w:r><w:rPr/><w:t xml:space="preserve">总结：这篇文章主要介绍了 ~(223)Ra治疗去势抵抗性前列腺癌骨转移的质量控制共识。文章强调了 ~(223)Ra治疗的有效性和重要性，并提出了质量控制的关键问题和共识的意义。这些要点对于推广和规范化 ~(223)Ra治疗具有指导意义。</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根据提供的信息，无法对文章进行详细的批判性分析。需要更多的具体内容和细节来评估其潜在偏见、片面报道、无根据的主张、缺失的考虑点等方面。</w:t></w:r></w:p><w:p><w:pPr><w:pStyle w:val="Heading1"/></w:pPr><w:bookmarkStart w:id="5" w:name="_Toc5"/><w:r><w:t>Topics for further research:</w:t></w:r><w:bookmarkEnd w:id="5"/></w:p><w:p><w:pPr><w:spacing w:after="0"/><w:numPr><w:ilvl w:val="0"/><w:numId w:val="2"/></w:numPr></w:pPr><w:r><w:rPr/><w:t xml:space="preserve">详细报道
</w:t></w:r></w:p><w:p><w:pPr><w:spacing w:after="0"/><w:numPr><w:ilvl w:val="0"/><w:numId w:val="2"/></w:numPr></w:pPr><w:r><w:rPr/><w:t xml:space="preserve">多方面观点
</w:t></w:r></w:p><w:p><w:pPr><w:spacing w:after="0"/><w:numPr><w:ilvl w:val="0"/><w:numId w:val="2"/></w:numPr></w:pPr><w:r><w:rPr/><w:t xml:space="preserve">相关研究
</w:t></w:r></w:p><w:p><w:pPr><w:spacing w:after="0"/><w:numPr><w:ilvl w:val="0"/><w:numId w:val="2"/></w:numPr></w:pPr><w:r><w:rPr/><w:t xml:space="preserve">专家意见
</w:t></w:r></w:p><w:p><w:pPr><w:spacing w:after="0"/><w:numPr><w:ilvl w:val="0"/><w:numId w:val="2"/></w:numPr></w:pPr><w:r><w:rPr/><w:t xml:space="preserve">数据支持
</w:t></w:r></w:p><w:p><w:pPr><w:numPr><w:ilvl w:val="0"/><w:numId w:val="2"/></w:numPr></w:pPr><w:r><w:rPr/><w:t xml:space="preserve">历史背景</w:t></w:r></w:p><w:p><w:pPr><w:pStyle w:val="Heading1"/></w:pPr><w:bookmarkStart w:id="6" w:name="_Toc6"/><w:r><w:t>Report location:</w:t></w:r><w:bookmarkEnd w:id="6"/></w:p><w:p><w:hyperlink r:id="rId8" w:history="1"><w:r><w:rPr><w:color w:val="2980b9"/><w:u w:val="single"/></w:rPr><w:t xml:space="preserve">https://www.fullpicture.app/item/584aaacc2a38ae17d7c29418f80cbba2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90F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oT0BO4yQ4m_mOgeS2ml3UEZd0zfOGOmEcrXXx4bfKpaafBVMhU7aOJCbRYF5EtnT&amp;uniplatform=NZKPT" TargetMode="External"/><Relationship Id="rId8" Type="http://schemas.openxmlformats.org/officeDocument/2006/relationships/hyperlink" Target="https://www.fullpicture.app/item/584aaacc2a38ae17d7c29418f80cbb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2024-01-19T01:25:01+01:00</dcterms:created>
  <dcterms:modified xsi:type="dcterms:W3CDTF">2024-01-19T01:25:01+01:00</dcterms:modified>
</cp:coreProperties>
</file>

<file path=docProps/custom.xml><?xml version="1.0" encoding="utf-8"?>
<Properties xmlns="http://schemas.openxmlformats.org/officeDocument/2006/custom-properties" xmlns:vt="http://schemas.openxmlformats.org/officeDocument/2006/docPropsVTypes"/>
</file>