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Generative AI is building the foundation of proptech’s next wave | TechCrunch</w:t></w:r><w:br/><w:hyperlink r:id="rId7" w:history="1"><w:r><w:rPr><w:color w:val="2980b9"/><w:u w:val="single"/></w:rPr><w:t xml:space="preserve">https://techcrunch.com/2023/02/07/generative-ai-is-building-the-foundation-of-proptechs-next-wave/?tpcc=tcplustwitter&guccounter=1</w:t></w:r></w:hyperlink></w:p><w:p><w:pPr><w:pStyle w:val="Heading1"/></w:pPr><w:bookmarkStart w:id="2" w:name="_Toc2"/><w:r><w:t>Article summary:</w:t></w:r><w:bookmarkEnd w:id="2"/></w:p><w:p><w:pPr><w:jc w:val="both"/></w:pPr><w:r><w:rPr/><w:t xml:space="preserve">1. AI is playing an increasingly important role in the real estate tech sector, with venture capital investments in AI reaching $49 billion in 2022.</w:t></w:r></w:p><w:p><w:pPr><w:jc w:val="both"/></w:pPr><w:r><w:rPr/><w:t xml:space="preserve">2. AI has the potential to revolutionize residential search and listings, real estate brokerages, mortgage marketplaces and underwriting, and renters’ and homeowners’ insurance.</w:t></w:r></w:p><w:p><w:pPr><w:jc w:val="both"/></w:pPr><w:r><w:rPr/><w:t xml:space="preserve">3. ML-tooled bots can improve customer experience from acquisition and underwriting to policy administration and claims management.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potential applications of AI in proptech, highlighting its ability to revolutionize various aspects of the industry such as residential search and listings, real estate brokerages, mortgage marketplaces and underwriting, and renters’ and homeowners’ insurance. The article also mentions that venture capital investments in AI reached $49 billion in 2022, which is a significant increase from the previous year. </w:t></w:r></w:p><w:p><w:pPr><w:jc w:val="both"/></w:pPr><w:r><w:rPr/><w:t xml:space="preserve">The article does not provide any evidence for its claims or explore any counterarguments or risks associated with using AI in proptech. It also fails to mention any potential biases or sources of partiality that could be present when discussing this topic. Additionally, it does not present both sides of the argument equally or explore any possible drawbacks of using AI in proptech. Furthermore, there is no discussion about how AI could potentially disrupt existing business models or create new ones. </w:t></w:r></w:p><w:p><w:pPr><w:jc w:val="both"/></w:pPr><w:r><w:rPr/><w:t xml:space="preserve">In conclusion, while the article provides an interesting overview of how AI can be used in proptech, it fails to provide sufficient evidence for its claims or explore any counterarguments or risks associated with using AI in this sector.</w:t></w:r></w:p><w:p><w:pPr><w:pStyle w:val="Heading1"/></w:pPr><w:bookmarkStart w:id="5" w:name="_Toc5"/><w:r><w:t>Topics for further research:</w:t></w:r><w:bookmarkEnd w:id="5"/></w:p><w:p><w:pPr><w:spacing w:after="0"/><w:numPr><w:ilvl w:val="0"/><w:numId w:val="2"/></w:numPr></w:pPr><w:r><w:rPr/><w:t xml:space="preserve">AI in proptech risks</w:t></w:r></w:p><w:p><w:pPr><w:spacing w:after="0"/><w:numPr><w:ilvl w:val="0"/><w:numId w:val="2"/></w:numPr></w:pPr><w:r><w:rPr/><w:t xml:space="preserve">AI in proptech biases</w:t></w:r></w:p><w:p><w:pPr><w:spacing w:after="0"/><w:numPr><w:ilvl w:val="0"/><w:numId w:val="2"/></w:numPr></w:pPr><w:r><w:rPr/><w:t xml:space="preserve">AI in proptech drawbacks</w:t></w:r></w:p><w:p><w:pPr><w:spacing w:after="0"/><w:numPr><w:ilvl w:val="0"/><w:numId w:val="2"/></w:numPr></w:pPr><w:r><w:rPr/><w:t xml:space="preserve">AI in proptech disruption</w:t></w:r></w:p><w:p><w:pPr><w:spacing w:after="0"/><w:numPr><w:ilvl w:val="0"/><w:numId w:val="2"/></w:numPr></w:pPr><w:r><w:rPr/><w:t xml:space="preserve">AI in proptech venture capital</w:t></w:r></w:p><w:p><w:pPr><w:numPr><w:ilvl w:val="0"/><w:numId w:val="2"/></w:numPr></w:pPr><w:r><w:rPr/><w:t xml:space="preserve">AI in proptech implications</w:t></w:r></w:p><w:p><w:pPr><w:pStyle w:val="Heading1"/></w:pPr><w:bookmarkStart w:id="6" w:name="_Toc6"/><w:r><w:t>Report location:</w:t></w:r><w:bookmarkEnd w:id="6"/></w:p><w:p><w:hyperlink r:id="rId8" w:history="1"><w:r><w:rPr><w:color w:val="2980b9"/><w:u w:val="single"/></w:rPr><w:t xml:space="preserve">https://www.fullpicture.app/item/584b6fb991003f933ca28cd9dc18cd23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7C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2/07/generative-ai-is-building-the-foundation-of-proptechs-next-wave/?tpcc=tcplustwitter&amp;guccounter=1" TargetMode="External"/><Relationship Id="rId8" Type="http://schemas.openxmlformats.org/officeDocument/2006/relationships/hyperlink" Target="https://www.fullpicture.app/item/584b6fb991003f933ca28cd9dc18c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2023-02-24T10:59:11+01:00</dcterms:created>
  <dcterms:modified xsi:type="dcterms:W3CDTF">2023-02-24T10:59:11+01:00</dcterms:modified>
</cp:coreProperties>
</file>

<file path=docProps/custom.xml><?xml version="1.0" encoding="utf-8"?>
<Properties xmlns="http://schemas.openxmlformats.org/officeDocument/2006/custom-properties" xmlns:vt="http://schemas.openxmlformats.org/officeDocument/2006/docPropsVTypes"/>
</file>