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Paleogeographic evolution of the Lower Yangtze region and the break of the “platform-slope-basin” pattern during the Late Ordovician | SpringerLink</w:t>
      </w:r>
      <w:br/>
      <w:hyperlink r:id="rId7" w:history="1">
        <w:r>
          <w:rPr>
            <w:color w:val="2980b9"/>
            <w:u w:val="single"/>
          </w:rPr>
          <w:t xml:space="preserve">https://link.springer.com/article/10.1007/s11430-018-9170-y</w:t>
        </w:r>
      </w:hyperlink>
    </w:p>
    <w:p>
      <w:pPr>
        <w:pStyle w:val="Heading1"/>
      </w:pPr>
      <w:bookmarkStart w:id="2" w:name="_Toc2"/>
      <w:r>
        <w:t>Article summary:</w:t>
      </w:r>
      <w:bookmarkEnd w:id="2"/>
    </w:p>
    <w:p>
      <w:pPr>
        <w:jc w:val="both"/>
      </w:pPr>
      <w:r>
        <w:rPr/>
        <w:t xml:space="preserve">1. 本文研究了下扬子地区的古地理演化，以及晚奥陶纪“平台-坡度-盆地”格局的破裂。</w:t>
      </w:r>
    </w:p>
    <w:p>
      <w:pPr>
        <w:jc w:val="both"/>
      </w:pPr>
      <w:r>
        <w:rPr/>
        <w:t xml:space="preserve">2. 文章利用多种数据，如著名的华夏早期生物圈、长江流域下部中部的地层记忆、华夏早期生物圈、长江流域下部中部的地层记忆、华夏早期生物圈、长江流域下部中部的地层记忆以及华夏早期生物圈，对该区域进行了定量研究。</w:t>
      </w:r>
    </w:p>
    <w:p>
      <w:pPr>
        <w:jc w:val="both"/>
      </w:pPr>
      <w:r>
        <w:rPr/>
        <w:t xml:space="preserve">3. 结果表明，随着奥陶纪末末的进一步古气候变化，该区域出现了显著的古气候分布格局，并对其沉积体系产生了重要影响。</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本文是一篇关于下扬子地区晚奥陶世“平台-斜坡-盆地”格式的断裂情况以及其潜在历史背景的学术性文章。作者使用了大量材料来证明其论述，例如《江西省区划》、《乌凤泉上奥陶组图形界定》、《下扬子流域中低部成图》以及《华夏早期生物界定》。作者还使用定量方法来分析整体情况，他们通过对不同时间不同位置上出现的生物多样性进行分析，得出了一些重要信息。</w:t>
      </w:r>
    </w:p>
    <w:p>
      <w:pPr>
        <w:jc w:val="both"/>
      </w:pPr>
      <w:r>
        <w:rPr/>
        <w:t xml:space="preserve">尽管作者使用大量材料来证明其论述，但是书中也存在一些问题。例如：作者似乎并没有考虑到不同时间不同位置上出现的其他因素对生物多样性形成影响的因素。此外，作者似乎也并没有考虑到不同时间不同位</w:t>
      </w:r>
    </w:p>
    <w:p>
      <w:pPr>
        <w:pStyle w:val="Heading1"/>
      </w:pPr>
      <w:bookmarkStart w:id="5" w:name="_Toc5"/>
      <w:r>
        <w:t>Topics for further research:</w:t>
      </w:r>
      <w:bookmarkEnd w:id="5"/>
    </w:p>
    <w:p>
      <w:pPr>
        <w:spacing w:after="0"/>
        <w:numPr>
          <w:ilvl w:val="0"/>
          <w:numId w:val="2"/>
        </w:numPr>
      </w:pPr>
      <w:r>
        <w:rPr/>
        <w:t xml:space="preserve">不同时期生物多样性影响因素；</w:t>
      </w:r>
    </w:p>
    <w:p>
      <w:pPr>
        <w:spacing w:after="0"/>
        <w:numPr>
          <w:ilvl w:val="0"/>
          <w:numId w:val="2"/>
        </w:numPr>
      </w:pPr>
      <w:r>
        <w:rPr/>
        <w:t xml:space="preserve">下扬子地区晚奥陶世断裂情况；</w:t>
      </w:r>
    </w:p>
    <w:p>
      <w:pPr>
        <w:spacing w:after="0"/>
        <w:numPr>
          <w:ilvl w:val="0"/>
          <w:numId w:val="2"/>
        </w:numPr>
      </w:pPr>
      <w:r>
        <w:rPr/>
        <w:t xml:space="preserve">平台-斜坡-盆地格式；</w:t>
      </w:r>
    </w:p>
    <w:p>
      <w:pPr>
        <w:spacing w:after="0"/>
        <w:numPr>
          <w:ilvl w:val="0"/>
          <w:numId w:val="2"/>
        </w:numPr>
      </w:pPr>
      <w:r>
        <w:rPr/>
        <w:t xml:space="preserve">潜在历史背景；</w:t>
      </w:r>
    </w:p>
    <w:p>
      <w:pPr>
        <w:spacing w:after="0"/>
        <w:numPr>
          <w:ilvl w:val="0"/>
          <w:numId w:val="2"/>
        </w:numPr>
      </w:pPr>
      <w:r>
        <w:rPr/>
        <w:t xml:space="preserve">华夏早期生物界定；</w:t>
      </w:r>
    </w:p>
    <w:p>
      <w:pPr>
        <w:numPr>
          <w:ilvl w:val="0"/>
          <w:numId w:val="2"/>
        </w:numPr>
      </w:pPr>
      <w:r>
        <w:rPr/>
        <w:t xml:space="preserve">乌凤泉上奥陶组图形界定。</w:t>
      </w:r>
    </w:p>
    <w:p>
      <w:pPr>
        <w:pStyle w:val="Heading1"/>
      </w:pPr>
      <w:bookmarkStart w:id="6" w:name="_Toc6"/>
      <w:r>
        <w:t>Report location:</w:t>
      </w:r>
      <w:bookmarkEnd w:id="6"/>
    </w:p>
    <w:p>
      <w:hyperlink r:id="rId8" w:history="1">
        <w:r>
          <w:rPr>
            <w:color w:val="2980b9"/>
            <w:u w:val="single"/>
          </w:rPr>
          <w:t xml:space="preserve">https://www.fullpicture.app/item/587257e860922ab9b12f84ad3fab605a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0AC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430-018-9170-y" TargetMode="External"/><Relationship Id="rId8" Type="http://schemas.openxmlformats.org/officeDocument/2006/relationships/hyperlink" Target="https://www.fullpicture.app/item/587257e860922ab9b12f84ad3fab60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2023-03-01T15:34:27+01:00</dcterms:created>
  <dcterms:modified xsi:type="dcterms:W3CDTF">2023-03-01T15:34:27+01:00</dcterms:modified>
</cp:coreProperties>
</file>

<file path=docProps/custom.xml><?xml version="1.0" encoding="utf-8"?>
<Properties xmlns="http://schemas.openxmlformats.org/officeDocument/2006/custom-properties" xmlns:vt="http://schemas.openxmlformats.org/officeDocument/2006/docPropsVTypes"/>
</file>