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Monitor_Migration.pdf</w:t>
      </w:r>
      <w:br/>
      <w:hyperlink r:id="rId7" w:history="1">
        <w:r>
          <w:rPr>
            <w:color w:val="2980b9"/>
            <w:u w:val="single"/>
          </w:rPr>
          <w:t xml:space="preserve">https://www.dropbox.com/s/6yuqpncdwxm9nqs/Monitor_Migration.pdf?dl=0</w:t>
        </w:r>
      </w:hyperlink>
    </w:p>
    <w:p>
      <w:pPr>
        <w:pStyle w:val="Heading1"/>
      </w:pPr>
      <w:bookmarkStart w:id="2" w:name="_Toc2"/>
      <w:r>
        <w:t>Article summary:</w:t>
      </w:r>
      <w:bookmarkEnd w:id="2"/>
    </w:p>
    <w:p>
      <w:pPr>
        <w:jc w:val="both"/>
      </w:pPr>
      <w:r>
        <w:rPr/>
        <w:t xml:space="preserve">1. This article examines how air quality information affects individual residential locations in China from 2010-2015.</w:t>
      </w:r>
    </w:p>
    <w:p>
      <w:pPr>
        <w:jc w:val="both"/>
      </w:pPr>
      <w:r>
        <w:rPr/>
        <w:t xml:space="preserve">2. The study finds that more people migrate away from prefectures with poorer air quality following the program, mainly driven by individual preferences for clean air.</w:t>
      </w:r>
    </w:p>
    <w:p>
      <w:pPr>
        <w:jc w:val="both"/>
      </w:pPr>
      <w:r>
        <w:rPr/>
        <w:t xml:space="preserve">3. Stricter regulatory environment following the program also contributes to around 30% of the total effect.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“Monitor_Migration” is a well-researched and comprehensive analysis of how air quality information affects individual residential locations in China from 2010-2015. The authors have used data from China's air quality disclosure program in 2013-2015 and the 2015 census data to examine this issue. The findings suggest that more people migrate away from prefectures with poorer air quality following the program, mainly driven by individual preferences for clean air, while stricter regulatory environment following the program also contributes to around 30% of the total effect. </w:t>
      </w:r>
    </w:p>
    <w:p>
      <w:pPr>
        <w:jc w:val="both"/>
      </w:pPr>
      <w:r>
        <w:rPr/>
        <w:t xml:space="preserve">The article is generally reliable and trustworthy as it provides a detailed analysis of its research question and presents evidence to support its claims. The authors have used a variety of methods such as DiD model with wave-by-year fixed effects (FE) and spatial regression discontinuity (RD) design to analyze their data, which adds credibility to their findings. Furthermore, they have provided robustness checks for their results, which further strengthens their conclusions. </w:t>
      </w:r>
    </w:p>
    <w:p>
      <w:pPr>
        <w:jc w:val="both"/>
      </w:pPr>
      <w:r>
        <w:rPr/>
        <w:t xml:space="preserve">However, there are some potential biases in the article that should be noted. Firstly, the authors have not discussed any possible counterarguments or alternative explanations for their findings which could weaken their conclusions if explored further. Secondly, they have not discussed any potential risks associated with migration due to pollution information disclosure which could be an important factor to consider when interpreting their results. Finally, they have not presented both sides equally as they focus solely on how environmental regulations affect individuals’ migration decisions without exploring other factors such as economic development or job prospects that could influence migration decisions as well. </w:t>
      </w:r>
    </w:p>
    <w:p>
      <w:pPr>
        <w:jc w:val="both"/>
      </w:pPr>
      <w:r>
        <w:rPr/>
        <w:t xml:space="preserve">In conclusion, while “Monitor_Migration” is a reliable and trustworthy article overall, there are some potential biases that should be noted when interpreting its results such as lack of discussion on counterarguments or alternative explanations for its findings and lack of discussion on potential risks associated with migration due to pollution information disclosure.</w:t>
      </w:r>
    </w:p>
    <w:p>
      <w:pPr>
        <w:pStyle w:val="Heading1"/>
      </w:pPr>
      <w:bookmarkStart w:id="5" w:name="_Toc5"/>
      <w:r>
        <w:t>Topics for further research:</w:t>
      </w:r>
      <w:bookmarkEnd w:id="5"/>
    </w:p>
    <w:p>
      <w:pPr>
        <w:spacing w:after="0"/>
        <w:numPr>
          <w:ilvl w:val="0"/>
          <w:numId w:val="2"/>
        </w:numPr>
      </w:pPr>
      <w:r>
        <w:rPr/>
        <w:t xml:space="preserve">Migration decisions and economic development</w:t>
      </w:r>
    </w:p>
    <w:p>
      <w:pPr>
        <w:spacing w:after="0"/>
        <w:numPr>
          <w:ilvl w:val="0"/>
          <w:numId w:val="2"/>
        </w:numPr>
      </w:pPr>
      <w:r>
        <w:rPr/>
        <w:t xml:space="preserve">Migration decisions and job prospects</w:t>
      </w:r>
    </w:p>
    <w:p>
      <w:pPr>
        <w:spacing w:after="0"/>
        <w:numPr>
          <w:ilvl w:val="0"/>
          <w:numId w:val="2"/>
        </w:numPr>
      </w:pPr>
      <w:r>
        <w:rPr/>
        <w:t xml:space="preserve">Pollution information disclosure and risks</w:t>
      </w:r>
    </w:p>
    <w:p>
      <w:pPr>
        <w:spacing w:after="0"/>
        <w:numPr>
          <w:ilvl w:val="0"/>
          <w:numId w:val="2"/>
        </w:numPr>
      </w:pPr>
      <w:r>
        <w:rPr/>
        <w:t xml:space="preserve">Counterarguments to air quality disclosure program</w:t>
      </w:r>
    </w:p>
    <w:p>
      <w:pPr>
        <w:spacing w:after="0"/>
        <w:numPr>
          <w:ilvl w:val="0"/>
          <w:numId w:val="2"/>
        </w:numPr>
      </w:pPr>
      <w:r>
        <w:rPr/>
        <w:t xml:space="preserve">Alternative explanations for migration decisions</w:t>
      </w:r>
    </w:p>
    <w:p>
      <w:pPr>
        <w:numPr>
          <w:ilvl w:val="0"/>
          <w:numId w:val="2"/>
        </w:numPr>
      </w:pPr>
      <w:r>
        <w:rPr/>
        <w:t xml:space="preserve">Effects of environmental regulations on migration</w:t>
      </w:r>
    </w:p>
    <w:p>
      <w:pPr>
        <w:pStyle w:val="Heading1"/>
      </w:pPr>
      <w:bookmarkStart w:id="6" w:name="_Toc6"/>
      <w:r>
        <w:t>Report location:</w:t>
      </w:r>
      <w:bookmarkEnd w:id="6"/>
    </w:p>
    <w:p>
      <w:hyperlink r:id="rId8" w:history="1">
        <w:r>
          <w:rPr>
            <w:color w:val="2980b9"/>
            <w:u w:val="single"/>
          </w:rPr>
          <w:t xml:space="preserve">https://www.fullpicture.app/item/5875fa5722e3834897b8fd896297b5ef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467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opbox.com/s/6yuqpncdwxm9nqs/Monitor_Migration.pdf?dl=0" TargetMode="External"/><Relationship Id="rId8" Type="http://schemas.openxmlformats.org/officeDocument/2006/relationships/hyperlink" Target="https://www.fullpicture.app/item/5875fa5722e3834897b8fd896297b5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2023-02-23T06:57:21+01:00</dcterms:created>
  <dcterms:modified xsi:type="dcterms:W3CDTF">2023-02-23T06:57:21+01:00</dcterms:modified>
</cp:coreProperties>
</file>

<file path=docProps/custom.xml><?xml version="1.0" encoding="utf-8"?>
<Properties xmlns="http://schemas.openxmlformats.org/officeDocument/2006/custom-properties" xmlns:vt="http://schemas.openxmlformats.org/officeDocument/2006/docPropsVTypes"/>
</file>