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ocular bioavailability of hydrophilic drugs through dynamic covalent complexation - ScienceDirect</w:t>
      </w:r>
      <w:br/>
      <w:hyperlink r:id="rId7" w:history="1">
        <w:r>
          <w:rPr>
            <w:color w:val="2980b9"/>
            <w:u w:val="single"/>
          </w:rPr>
          <w:t xml:space="preserve">https://ersp.lib.whu.edu.cn/s/com/sciencedirect/www/G.https/science/article/pii/S0168365923000901</w:t>
        </w:r>
      </w:hyperlink>
    </w:p>
    <w:p>
      <w:pPr>
        <w:pStyle w:val="Heading1"/>
      </w:pPr>
      <w:bookmarkStart w:id="2" w:name="_Toc2"/>
      <w:r>
        <w:t>Article summary:</w:t>
      </w:r>
      <w:bookmarkEnd w:id="2"/>
    </w:p>
    <w:p>
      <w:pPr>
        <w:jc w:val="both"/>
      </w:pPr>
      <w:r>
        <w:rPr/>
        <w:t xml:space="preserve">1. Diquafosol tetrasodium (DQS) is a hydrophilic P2Y2 receptor agonist used to treat dry eye, but its clinical benefits are hindered by a demanding dosing regimen.</w:t>
      </w:r>
    </w:p>
    <w:p>
      <w:pPr>
        <w:jc w:val="both"/>
      </w:pPr>
      <w:r>
        <w:rPr/>
        <w:t xml:space="preserve">2. To address this, an affinity hydrogel for DQS was developed using borate-mediated dynamic covalent complexation between DQS and hydroxypropyl guar.</w:t>
      </w:r>
    </w:p>
    <w:p>
      <w:pPr>
        <w:jc w:val="both"/>
      </w:pPr>
      <w:r>
        <w:rPr/>
        <w:t xml:space="preserve">3. In vitro and in vivo studies were conducted to verify the biocompatibility of the 3% DQS Gel, which demonstrated superior therapeutic effects over PBS, the hydrogel vehicle and free DQS in a mouse dry eye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“Improving ocular bioavailability of hydrophilic drugs through dynamic covalent complexation” is generally reliable and trustworthy. The authors provide evidence for their claims with data from both in vitro and in vivo studies, as well as references to relevant literature on the topic. The article does not appear to be biased or one-sided; it presents both sides of the argument equally and objectively. Furthermore, potential risks associated with the use of the 3% DQS Gel are noted throughout the article. </w:t>
      </w:r>
    </w:p>
    <w:p>
      <w:pPr>
        <w:jc w:val="both"/>
      </w:pPr>
      <w:r>
        <w:rPr/>
        <w:t xml:space="preserve">However, there are some points that could be improved upon in terms of trustworthiness and reliability. For example, while the authors discuss potential risks associated with using the 3% DQS Gel, they do not provide any evidence or data to support these claims. Additionally, while they discuss possible applications of their delivery strategy to other hydrophilic small molecule drugs with cis-diol moieties, they do not provide any examples or further discussion on this point. Finally, while they cite relevant literature on dry eye management throughout the article, they do not explore counterarguments or alternative approaches to treating dry eye that have been proposed in other research papers. </w:t>
      </w:r>
    </w:p>
    <w:p>
      <w:pPr>
        <w:jc w:val="both"/>
      </w:pPr>
      <w:r>
        <w:rPr/>
        <w:t xml:space="preserve">In conclusion, overall this article is reliable and trustworthy; however there are some areas where more evidence or discussion could be provided to further strengthen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dry eye management</w:t>
      </w:r>
    </w:p>
    <w:p>
      <w:pPr>
        <w:spacing w:after="0"/>
        <w:numPr>
          <w:ilvl w:val="0"/>
          <w:numId w:val="2"/>
        </w:numPr>
      </w:pPr>
      <w:r>
        <w:rPr/>
        <w:t xml:space="preserve">Risks associated with 3% DQS Gel</w:t>
      </w:r>
    </w:p>
    <w:p>
      <w:pPr>
        <w:spacing w:after="0"/>
        <w:numPr>
          <w:ilvl w:val="0"/>
          <w:numId w:val="2"/>
        </w:numPr>
      </w:pPr>
      <w:r>
        <w:rPr/>
        <w:t xml:space="preserve">Cis-diol moieties in hydrophilic drugs</w:t>
      </w:r>
    </w:p>
    <w:p>
      <w:pPr>
        <w:spacing w:after="0"/>
        <w:numPr>
          <w:ilvl w:val="0"/>
          <w:numId w:val="2"/>
        </w:numPr>
      </w:pPr>
      <w:r>
        <w:rPr/>
        <w:t xml:space="preserve">In vitro studies of hydrophilic drugs</w:t>
      </w:r>
    </w:p>
    <w:p>
      <w:pPr>
        <w:spacing w:after="0"/>
        <w:numPr>
          <w:ilvl w:val="0"/>
          <w:numId w:val="2"/>
        </w:numPr>
      </w:pPr>
      <w:r>
        <w:rPr/>
        <w:t xml:space="preserve">In vivo studies of hydrophilic drugs</w:t>
      </w:r>
    </w:p>
    <w:p>
      <w:pPr>
        <w:numPr>
          <w:ilvl w:val="0"/>
          <w:numId w:val="2"/>
        </w:numPr>
      </w:pPr>
      <w:r>
        <w:rPr/>
        <w:t xml:space="preserve">Dynamic covalent complexation of hydrophilic drugs</w:t>
      </w:r>
    </w:p>
    <w:p>
      <w:pPr>
        <w:pStyle w:val="Heading1"/>
      </w:pPr>
      <w:bookmarkStart w:id="6" w:name="_Toc6"/>
      <w:r>
        <w:t>Report location:</w:t>
      </w:r>
      <w:bookmarkEnd w:id="6"/>
    </w:p>
    <w:p>
      <w:hyperlink r:id="rId8" w:history="1">
        <w:r>
          <w:rPr>
            <w:color w:val="2980b9"/>
            <w:u w:val="single"/>
          </w:rPr>
          <w:t xml:space="preserve">https://www.fullpicture.app/item/588945434a47829b923a5bc3f3dcd100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AA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sp.lib.whu.edu.cn/s/com/sciencedirect/www/G.https/science/article/pii/S0168365923000901" TargetMode="External"/><Relationship Id="rId8" Type="http://schemas.openxmlformats.org/officeDocument/2006/relationships/hyperlink" Target="https://www.fullpicture.app/item/588945434a47829b923a5bc3f3dcd1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2023-02-23T03:55:12+01:00</dcterms:created>
  <dcterms:modified xsi:type="dcterms:W3CDTF">2023-02-23T03:55:12+01:00</dcterms:modified>
</cp:coreProperties>
</file>

<file path=docProps/custom.xml><?xml version="1.0" encoding="utf-8"?>
<Properties xmlns="http://schemas.openxmlformats.org/officeDocument/2006/custom-properties" xmlns:vt="http://schemas.openxmlformats.org/officeDocument/2006/docPropsVTypes"/>
</file>