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salt processed - Search Results - PubMed</w:t></w:r><w:br/><w:hyperlink r:id="rId7" w:history="1"><w:r><w:rPr><w:color w:val="2980b9"/><w:u w:val="single"/></w:rPr><w:t xml:space="preserve">https://pubmed.ncbi.nlm.nih.gov/?term=salt+processed&size=200</w:t></w:r></w:hyperlink></w:p><w:p><w:pPr><w:pStyle w:val="Heading1"/></w:pPr><w:bookmarkStart w:id="2" w:name="_Toc2"/><w:r><w:t>Article summary:</w:t></w:r><w:bookmarkEnd w:id="2"/></w:p><w:p><w:pPr><w:jc w:val="both"/></w:pPr><w:r><w:rPr/><w:t xml:space="preserve">1. 该研究调查了马来西亚可获得的加工食品中盐含量标签的情况，发现76.5%的未标注盐和钠含量的加工食品是在马来西亚生产的。</w:t></w:r></w:p><w:p><w:pPr><w:jc w:val="both"/></w:pPr><w:r><w:rPr/><w:t xml:space="preserve"></w:t></w:r></w:p><w:p><w:pPr><w:jc w:val="both"/></w:pPr><w:r><w:rPr/><w:t xml:space="preserve">2. 另一项研究评估了桌上添加盐、加工肉制品与各种癌症风险之间的关联，结果显示高盐和加工肉制品摄入可能在多种癌症发病机制中起作用。</w:t></w:r></w:p><w:p><w:pPr><w:jc w:val="both"/></w:pPr><w:r><w:rPr/><w:t xml:space="preserve"></w:t></w:r></w:p><w:p><w:pPr><w:jc w:val="both"/></w:pPr><w:r><w:rPr/><w:t xml:space="preserve">3. 一项关于伊朗伊斯兰共和国加工食品中盐含量及其符合盐标准的研究表明，世界卫生组织建议成年人每日最大盐摄入量为5克。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在对上述文章进行批判性分析时，可以指出以下几点：</w:t></w:r></w:p><w:p><w:pPr><w:jc w:val="both"/></w:pPr><w:r><w:rPr/><w:t xml:space="preserve"></w:t></w:r></w:p><w:p><w:pPr><w:jc w:val="both"/></w:pPr><w:r><w:rPr/><w:t xml:space="preserve">1. 潜在偏见及其来源：在第一篇文章中，作者调查了马来西亚可获得的加工食品的盐含量标签情况。然而，可能存在潜在的偏见，因为研究重点仅限于马来西亚市场，并未考虑其他国家或地区的情况。这种局限性可能导致结果不够全面或客观。</w:t></w:r></w:p><w:p><w:pPr><w:jc w:val="both"/></w:pPr><w:r><w:rPr/><w:t xml:space="preserve"></w:t></w:r></w:p><w:p><w:pPr><w:jc w:val="both"/></w:pPr><w:r><w:rPr/><w:t xml:space="preserve">2. 片面报道：第二篇文章探讨了盐和加工肉制品与癌症风险之间的关联。然而，该研究可能存在片面报道的问题，因为它只关注了盐和加工肉制品的消费量与癌症发生率之间的关系，而未考虑其他潜在因素如遗传、生活方式等对癌症风险的影响。</w:t></w:r></w:p><w:p><w:pPr><w:jc w:val="both"/></w:pPr><w:r><w:rPr/><w:t xml:space="preserve"></w:t></w:r></w:p><w:p><w:pPr><w:jc w:val="both"/></w:pPr><w:r><w:rPr/><w:t xml:space="preserve">3. 缺失的考虑点：第三篇文章涉及伊朗加工食品中盐含量及其是否符合标准。然而，在评估过程中可能存在缺失的考虑点，比如没有考虑到不同人群对盐摄入量的需求差异、不同饮食文化对盐使用习惯的影响等因素。</w:t></w:r></w:p><w:p><w:pPr><w:jc w:val="both"/></w:pPr><w:r><w:rPr/><w:t xml:space="preserve"></w:t></w:r></w:p><w:p><w:pPr><w:jc w:val="both"/></w:pPr><w:r><w:rPr/><w:t xml:space="preserve">4. 无根据的主张：以上文章中可能存在一些无根据或缺乏证据支持的主张。例如，在第二篇文章中提到高盐和加工肉制品消费可能与多种癌症发生有关，但具体机制或相关研究结果并未详细阐述。</w:t></w:r></w:p><w:p><w:pPr><w:jc w:val="both"/></w:pPr><w:r><w:rPr/><w:t xml:space="preserve"></w:t></w:r></w:p><w:p><w:pPr><w:jc w:val="both"/></w:pPr><w:r><w:rPr/><w:t xml:space="preserve">5. 未探索反驳：以上文章中提出了一些结论或观点，但未深入探讨可能存在的反驳意见或其他学者对相同话题提出的不同看法。这种缺乏全面性和深度可能使读者无法获得更全面和客观的信息。</w:t></w:r></w:p><w:p><w:pPr><w:jc w:val="both"/></w:pPr><w:r><w:rPr/><w:t xml:space="preserve"></w:t></w:r></w:p><w:p><w:pPr><w:jc w:val="both"/></w:pPr><w:r><w:rPr/><w:t xml:space="preserve">总体来说，以上文章在处理盐加工相关话题时存在一些潜在问题，包括局限性、片面性、缺失考虑点以及缺乏充分证据支持等方面。读者应该谨慎对待这些内容，并尝试获取更全面和客观的信息以做出准确判断。</w:t></w:r></w:p><w:p><w:pPr><w:pStyle w:val="Heading1"/></w:pPr><w:bookmarkStart w:id="5" w:name="_Toc5"/><w:r><w:t>Topics for further research:</w:t></w:r><w:bookmarkEnd w:id="5"/></w:p><w:p><w:pPr><w:spacing w:after="0"/><w:numPr><w:ilvl w:val="0"/><w:numId w:val="2"/></w:numPr></w:pPr><w:r><w:rPr/><w:t xml:space="preserve">盐含量标签调查的全球比较
</w:t></w:r></w:p><w:p><w:pPr><w:spacing w:after="0"/><w:numPr><w:ilvl w:val="0"/><w:numId w:val="2"/></w:numPr></w:pPr><w:r><w:rPr/><w:t xml:space="preserve">其他因素对癌症风险的影响
</w:t></w:r></w:p><w:p><w:pPr><w:spacing w:after="0"/><w:numPr><w:ilvl w:val="0"/><w:numId w:val="2"/></w:numPr></w:pPr><w:r><w:rPr/><w:t xml:space="preserve">不同人群对盐摄入量的需求差异
</w:t></w:r></w:p><w:p><w:pPr><w:spacing w:after="0"/><w:numPr><w:ilvl w:val="0"/><w:numId w:val="2"/></w:numPr></w:pPr><w:r><w:rPr/><w:t xml:space="preserve">高盐和加工肉制品消费与癌症发生的具体机制
</w:t></w:r></w:p><w:p><w:pPr><w:spacing w:after="0"/><w:numPr><w:ilvl w:val="0"/><w:numId w:val="2"/></w:numPr></w:pPr><w:r><w:rPr/><w:t xml:space="preserve">学者对盐加工相关话题的不同看法
</w:t></w:r></w:p><w:p><w:pPr><w:numPr><w:ilvl w:val="0"/><w:numId w:val="2"/></w:numPr></w:pPr><w:r><w:rPr/><w:t xml:space="preserve">更全面和客观的信息来源</w:t></w:r></w:p><w:p><w:pPr><w:pStyle w:val="Heading1"/></w:pPr><w:bookmarkStart w:id="6" w:name="_Toc6"/><w:r><w:t>Report location:</w:t></w:r><w:bookmarkEnd w:id="6"/></w:p><w:p><w:hyperlink r:id="rId8" w:history="1"><w:r><w:rPr><w:color w:val="2980b9"/><w:u w:val="single"/></w:rPr><w:t xml:space="preserve">https://www.fullpicture.app/item/5899484d6e108d33909fc23de6e3dfa9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DA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salt+processed&amp;size=200" TargetMode="External"/><Relationship Id="rId8" Type="http://schemas.openxmlformats.org/officeDocument/2006/relationships/hyperlink" Target="https://www.fullpicture.app/item/5899484d6e108d33909fc23de6e3d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2024-04-04T08:29:41+02:00</dcterms:created>
  <dcterms:modified xsi:type="dcterms:W3CDTF">2024-04-04T08:29:41+02:00</dcterms:modified>
</cp:coreProperties>
</file>

<file path=docProps/custom.xml><?xml version="1.0" encoding="utf-8"?>
<Properties xmlns="http://schemas.openxmlformats.org/officeDocument/2006/custom-properties" xmlns:vt="http://schemas.openxmlformats.org/officeDocument/2006/docPropsVTypes"/>
</file>