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Low-cost carbon foam as a practical support for organic phase change materials in thermal management - ScienceDirect</w:t>
      </w:r>
      <w:br/>
      <w:hyperlink r:id="rId7" w:history="1">
        <w:r>
          <w:rPr>
            <w:color w:val="2980b9"/>
            <w:u w:val="single"/>
          </w:rPr>
          <w:t xml:space="preserve">https://www.sciencedirect.com/science/article/pii/S0306261919317957</w:t>
        </w:r>
      </w:hyperlink>
    </w:p>
    <w:p>
      <w:pPr>
        <w:pStyle w:val="Heading1"/>
      </w:pPr>
      <w:bookmarkStart w:id="2" w:name="_Toc2"/>
      <w:r>
        <w:t>Article summary:</w:t>
      </w:r>
      <w:bookmarkEnd w:id="2"/>
    </w:p>
    <w:p>
      <w:pPr>
        <w:jc w:val="both"/>
      </w:pPr>
      <w:r>
        <w:rPr/>
        <w:t xml:space="preserve">1. This research work explores the potential of low-cost commercial melamine derived porous carbon foam (CF) as a support for three different organic phase change materials (PCMs): polyethylene glycol (PEG), paraffin (PA), and palmitic acid (PAA).</w:t>
      </w:r>
    </w:p>
    <w:p>
      <w:pPr>
        <w:jc w:val="both"/>
      </w:pPr>
      <w:r>
        <w:rPr/>
        <w:t xml:space="preserve">2. The CF/PA composite was effectively integrated with electrical heaters in a test room and led to energy peak load shifting and temperature fluctuation prevention.</w:t>
      </w:r>
    </w:p>
    <w:p>
      <w:pPr>
        <w:jc w:val="both"/>
      </w:pPr>
      <w:r>
        <w:rPr/>
        <w:t xml:space="preserve">3. The black color of the CF/PA composite caused a significant increase in light absorbance and thereby the high light-to-thermal energy conversion efficiency (95%).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an exploration of the potential of low-cost commercial melamine derived porous carbon foam (CF) as a support for three different organic phase change materials (PCMs): polyethylene glycol (PEG), paraffin (PA), and palmitic acid (PAA). The article provides detailed information on the structural and thermal properties of the novel PCMs composites, their cycle ability, their integration with electrical heaters, their light absorbance, and their potential use in solar water heating systems.</w:t>
      </w:r>
    </w:p>
    <w:p>
      <w:pPr>
        <w:jc w:val="both"/>
      </w:pPr>
      <w:r>
        <w:rPr/>
        <w:t xml:space="preserve">The article is generally well written and provides detailed information on the research conducted. However, there are some areas where it could be improved. For example, while the article does provide some information on possible risks associated with using PCMs composites, such as leakage or overheating, it does not provide any information on how these risks can be mitigated or avoided. Additionally, while the article does discuss some potential applications for PCMs composites, such as energy peak load shifting and temperature fluctuation prevention, it does not explore any other potential applications or uses for these materials. Furthermore, while the article does discuss some advantages of using PCMs composites over traditional methods of energy storage or thermal management, it does not explore any potential disadvantages or drawbacks that may be associated with them. Finally, while the article discusses some possible benefits of using PCMs composites in solar water heating systems, it does not provide any evidence to support its claims about their efficacy in this application.</w:t>
      </w:r>
    </w:p>
    <w:p>
      <w:pPr>
        <w:jc w:val="both"/>
      </w:pPr>
      <w:r>
        <w:rPr/>
        <w:t xml:space="preserve">In conclusion, this article provides an interesting exploration into the potential uses of low-cost commercial melamine derived porous carbon foam as a support for organic phase change materials. While it provides detailed information on its structural and thermal properties as well as its cycle ability when integrated with electrical heaters and its light absorbance when used</w:t>
      </w:r>
    </w:p>
    <w:p>
      <w:pPr>
        <w:pStyle w:val="Heading1"/>
      </w:pPr>
      <w:bookmarkStart w:id="5" w:name="_Toc5"/>
      <w:r>
        <w:t>Topics for further research:</w:t>
      </w:r>
      <w:bookmarkEnd w:id="5"/>
    </w:p>
    <w:p>
      <w:pPr>
        <w:spacing w:after="0"/>
        <w:numPr>
          <w:ilvl w:val="0"/>
          <w:numId w:val="2"/>
        </w:numPr>
      </w:pPr>
      <w:r>
        <w:rPr/>
        <w:t xml:space="preserve">Mitigation of risks associated with PCMs composites</w:t>
      </w:r>
    </w:p>
    <w:p>
      <w:pPr>
        <w:spacing w:after="0"/>
        <w:numPr>
          <w:ilvl w:val="0"/>
          <w:numId w:val="2"/>
        </w:numPr>
      </w:pPr>
      <w:r>
        <w:rPr/>
        <w:t xml:space="preserve">Potential applications of PCMs composites</w:t>
      </w:r>
    </w:p>
    <w:p>
      <w:pPr>
        <w:spacing w:after="0"/>
        <w:numPr>
          <w:ilvl w:val="0"/>
          <w:numId w:val="2"/>
        </w:numPr>
      </w:pPr>
      <w:r>
        <w:rPr/>
        <w:t xml:space="preserve">Disadvantages of PCMs composites</w:t>
      </w:r>
    </w:p>
    <w:p>
      <w:pPr>
        <w:spacing w:after="0"/>
        <w:numPr>
          <w:ilvl w:val="0"/>
          <w:numId w:val="2"/>
        </w:numPr>
      </w:pPr>
      <w:r>
        <w:rPr/>
        <w:t xml:space="preserve">Evidence for efficacy of PCMs composites in solar water heating systems</w:t>
      </w:r>
    </w:p>
    <w:p>
      <w:pPr>
        <w:spacing w:after="0"/>
        <w:numPr>
          <w:ilvl w:val="0"/>
          <w:numId w:val="2"/>
        </w:numPr>
      </w:pPr>
      <w:r>
        <w:rPr/>
        <w:t xml:space="preserve">Alternative materials for PCMs composites</w:t>
      </w:r>
    </w:p>
    <w:p>
      <w:pPr>
        <w:numPr>
          <w:ilvl w:val="0"/>
          <w:numId w:val="2"/>
        </w:numPr>
      </w:pPr>
      <w:r>
        <w:rPr/>
        <w:t xml:space="preserve">Thermal management using PCMs composites</w:t>
      </w:r>
    </w:p>
    <w:p>
      <w:pPr>
        <w:pStyle w:val="Heading1"/>
      </w:pPr>
      <w:bookmarkStart w:id="6" w:name="_Toc6"/>
      <w:r>
        <w:t>Report location:</w:t>
      </w:r>
      <w:bookmarkEnd w:id="6"/>
    </w:p>
    <w:p>
      <w:hyperlink r:id="rId8" w:history="1">
        <w:r>
          <w:rPr>
            <w:color w:val="2980b9"/>
            <w:u w:val="single"/>
          </w:rPr>
          <w:t xml:space="preserve">https://www.fullpicture.app/item/58b75db4aa379768bfd58638e1a98e5e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9E4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19317957" TargetMode="External"/><Relationship Id="rId8" Type="http://schemas.openxmlformats.org/officeDocument/2006/relationships/hyperlink" Target="https://www.fullpicture.app/item/58b75db4aa379768bfd58638e1a98e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2023-03-02T09:55:34+01:00</dcterms:created>
  <dcterms:modified xsi:type="dcterms:W3CDTF">2023-03-02T09:55:34+01:00</dcterms:modified>
</cp:coreProperties>
</file>

<file path=docProps/custom.xml><?xml version="1.0" encoding="utf-8"?>
<Properties xmlns="http://schemas.openxmlformats.org/officeDocument/2006/custom-properties" xmlns:vt="http://schemas.openxmlformats.org/officeDocument/2006/docPropsVTypes"/>
</file>