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Ablative Margins of Colorectal Liver Metastases Using Deformable CT Image Registration and Autosegmentation - PubMed</w:t>
      </w:r>
      <w:br/>
      <w:hyperlink r:id="rId7" w:history="1">
        <w:r>
          <w:rPr>
            <w:color w:val="2980b9"/>
            <w:u w:val="single"/>
          </w:rPr>
          <w:t xml:space="preserve">https://pubmed.ncbi.nlm.nih.gov/36719291/</w:t>
        </w:r>
      </w:hyperlink>
    </w:p>
    <w:p>
      <w:pPr>
        <w:pStyle w:val="Heading1"/>
      </w:pPr>
      <w:bookmarkStart w:id="2" w:name="_Toc2"/>
      <w:r>
        <w:t>Article summary:</w:t>
      </w:r>
      <w:bookmarkEnd w:id="2"/>
    </w:p>
    <w:p>
      <w:pPr>
        <w:jc w:val="both"/>
      </w:pPr>
      <w:r>
        <w:rPr/>
        <w:t xml:space="preserve">1. A biomechanical deformable image registration (DIR) method was used to quantify minimal ablative margin (MAM) of colorectal liver metastases (CLM) treated with CT-guided microwave or radiofrequency ablation.</w:t>
      </w:r>
    </w:p>
    <w:p>
      <w:pPr>
        <w:jc w:val="both"/>
      </w:pPr>
      <w:r>
        <w:rPr/>
        <w:t xml:space="preserve">2. An MAM of 0 mm was depicted in 14.6% of CLMs, from greater than 0 to less than 5 mm in 40.4%, and greater than or equal to 5 mm in 45.1%.</w:t>
      </w:r>
    </w:p>
    <w:p>
      <w:pPr>
        <w:jc w:val="both"/>
      </w:pPr>
      <w:r>
        <w:rPr/>
        <w:t xml:space="preserve">3. An MAM of 0 mm was independently associated with local disease progression, while no local disease progression was observed for an MAM greater than or equal to 5 mm.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single-institution retrospective study that included 124 consecutive patients with CLM treated with CT-guided microwave or radiofrequency ablation from October 2015 to March 2020. The authors also used a biomechanical DIR method with AI-based autosegmentation of liver, tumors, and ablation zones on CT images for MAM quantification retrospectively, which provides a more accurate assessment of the minimal ablative margin compared to manual segmentation methods. Furthermore, the results were evaluated using the multivariable Fine-Gray subdistribution hazard model and a 3D ray-tracing method for spatial localization of local disease progression sites within the tissue at risk for tumor progression (&lt;5mm). </w:t>
      </w:r>
    </w:p>
    <w:p>
      <w:pPr>
        <w:jc w:val="both"/>
      </w:pPr>
      <w:r>
        <w:rPr/>
        <w:t xml:space="preserve">However, there are some potential biases that should be noted when interpreting the results of this study. First, since this is a retrospective study, there may be selection bias due to the fact that only patients who had undergone CT-guided microwave or radiofrequency ablation were included in the study sample. Second, since this is a single institution study, there may be institutional bias due to differences in patient characteristics between institutions that could affect the results. Finally, since this is an observational study rather than a randomized controlled trial, it is possible that other factors not accounted for by the authors could have influenced the results.</w:t>
      </w:r>
    </w:p>
    <w:p>
      <w:pPr>
        <w:pStyle w:val="Heading1"/>
      </w:pPr>
      <w:bookmarkStart w:id="5" w:name="_Toc5"/>
      <w:r>
        <w:t>Topics for further research:</w:t>
      </w:r>
      <w:bookmarkEnd w:id="5"/>
    </w:p>
    <w:p>
      <w:pPr>
        <w:spacing w:after="0"/>
        <w:numPr>
          <w:ilvl w:val="0"/>
          <w:numId w:val="2"/>
        </w:numPr>
      </w:pPr>
      <w:r>
        <w:rPr/>
        <w:t xml:space="preserve">CT-guided ablation outcomes</w:t>
      </w:r>
    </w:p>
    <w:p>
      <w:pPr>
        <w:spacing w:after="0"/>
        <w:numPr>
          <w:ilvl w:val="0"/>
          <w:numId w:val="2"/>
        </w:numPr>
      </w:pPr>
      <w:r>
        <w:rPr/>
        <w:t xml:space="preserve">Minimal ablative margin assessment</w:t>
      </w:r>
    </w:p>
    <w:p>
      <w:pPr>
        <w:spacing w:after="0"/>
        <w:numPr>
          <w:ilvl w:val="0"/>
          <w:numId w:val="2"/>
        </w:numPr>
      </w:pPr>
      <w:r>
        <w:rPr/>
        <w:t xml:space="preserve">Fine-Gray subdistribution hazard model</w:t>
      </w:r>
    </w:p>
    <w:p>
      <w:pPr>
        <w:spacing w:after="0"/>
        <w:numPr>
          <w:ilvl w:val="0"/>
          <w:numId w:val="2"/>
        </w:numPr>
      </w:pPr>
      <w:r>
        <w:rPr/>
        <w:t xml:space="preserve">AI-based autosegmentation</w:t>
      </w:r>
    </w:p>
    <w:p>
      <w:pPr>
        <w:spacing w:after="0"/>
        <w:numPr>
          <w:ilvl w:val="0"/>
          <w:numId w:val="2"/>
        </w:numPr>
      </w:pPr>
      <w:r>
        <w:rPr/>
        <w:t xml:space="preserve">Selection bias in retrospective studies</w:t>
      </w:r>
    </w:p>
    <w:p>
      <w:pPr>
        <w:numPr>
          <w:ilvl w:val="0"/>
          <w:numId w:val="2"/>
        </w:numPr>
      </w:pPr>
      <w:r>
        <w:rPr/>
        <w:t xml:space="preserve">Institutional bias in observational studies</w:t>
      </w:r>
    </w:p>
    <w:p>
      <w:pPr>
        <w:pStyle w:val="Heading1"/>
      </w:pPr>
      <w:bookmarkStart w:id="6" w:name="_Toc6"/>
      <w:r>
        <w:t>Report location:</w:t>
      </w:r>
      <w:bookmarkEnd w:id="6"/>
    </w:p>
    <w:p>
      <w:hyperlink r:id="rId8" w:history="1">
        <w:r>
          <w:rPr>
            <w:color w:val="2980b9"/>
            <w:u w:val="single"/>
          </w:rPr>
          <w:t xml:space="preserve">https://www.fullpicture.app/item/58d3bddee041d6917ce32805f61e5f56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FA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19291/" TargetMode="External"/><Relationship Id="rId8" Type="http://schemas.openxmlformats.org/officeDocument/2006/relationships/hyperlink" Target="https://www.fullpicture.app/item/58d3bddee041d6917ce32805f61e5f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2023-03-07T20:03:36+01:00</dcterms:created>
  <dcterms:modified xsi:type="dcterms:W3CDTF">2023-03-07T20:03:36+01:00</dcterms:modified>
</cp:coreProperties>
</file>

<file path=docProps/custom.xml><?xml version="1.0" encoding="utf-8"?>
<Properties xmlns="http://schemas.openxmlformats.org/officeDocument/2006/custom-properties" xmlns:vt="http://schemas.openxmlformats.org/officeDocument/2006/docPropsVTypes"/>
</file>