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Mercado Financeiro Mundial e Cotação do Brasil Hoje - Investing.com</w:t>
      </w:r>
      <w:br/>
      <w:hyperlink r:id="rId7" w:history="1">
        <w:r>
          <w:rPr>
            <w:color w:val="2980b9"/>
            <w:u w:val="single"/>
          </w:rPr>
          <w:t xml:space="preserve">https://br.investing.com/markets/</w:t>
        </w:r>
      </w:hyperlink>
    </w:p>
    <w:p>
      <w:pPr>
        <w:pStyle w:val="Heading1"/>
      </w:pPr>
      <w:bookmarkStart w:id="2" w:name="_Toc2"/>
      <w:r>
        <w:t>Article summary:</w:t>
      </w:r>
      <w:bookmarkEnd w:id="2"/>
    </w:p>
    <w:p>
      <w:pPr>
        <w:jc w:val="both"/>
      </w:pPr>
      <w:r>
        <w:rPr/>
        <w:t xml:space="preserve">1. O artigo fornece informações sobre os principais índices financeiros mundiais, incluindo o S&amp;P 500, DAX, FTSE 100, Nikkei 225 e Ouro.</w:t>
      </w:r>
    </w:p>
    <w:p>
      <w:pPr>
        <w:jc w:val="both"/>
      </w:pPr>
      <w:r>
        <w:rPr/>
        <w:t xml:space="preserve">2. Ele também oferece informações sobre as ações mais ativas e os ganhadores e perdedores do mercado.</w:t>
      </w:r>
    </w:p>
    <w:p>
      <w:pPr>
        <w:jc w:val="both"/>
      </w:pPr>
      <w:r>
        <w:rPr/>
        <w:t xml:space="preserve">3. Por fim, o artigo fornece dados sobre índices futuros e commodities, bem como futuros financeiros.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é confiável em termos de informação factual, pois todos os dados são atualizados diariamente para refletir as mudanças nos mercados financeiros globais. No entanto, não há nenhuma análise profunda dos dados apresentados no artigo. Além disso, o artigo não aborda possíveis riscos associados a investimentos em mercados financeiros globais nem explora argumentos contrários às reivindicações feitas no artigo. O conteúdo também parece ser parcialmente promocional e não apresenta os dois lados igualmente. Além disso, o artigo não fornece fontes para suas reivindicações nem evidências para apoiá-las.</w:t>
      </w:r>
    </w:p>
    <w:p>
      <w:pPr>
        <w:pStyle w:val="Heading1"/>
      </w:pPr>
      <w:bookmarkStart w:id="5" w:name="_Toc5"/>
      <w:r>
        <w:t>Topics for further research:</w:t>
      </w:r>
      <w:bookmarkEnd w:id="5"/>
    </w:p>
    <w:p>
      <w:pPr>
        <w:spacing w:after="0"/>
        <w:numPr>
          <w:ilvl w:val="0"/>
          <w:numId w:val="2"/>
        </w:numPr>
      </w:pPr>
      <w:r>
        <w:rPr/>
        <w:t xml:space="preserve">Riscos associados a investimentos em mercados financeiros globais</w:t>
      </w:r>
    </w:p>
    <w:p>
      <w:pPr>
        <w:spacing w:after="0"/>
        <w:numPr>
          <w:ilvl w:val="0"/>
          <w:numId w:val="2"/>
        </w:numPr>
      </w:pPr>
      <w:r>
        <w:rPr/>
        <w:t xml:space="preserve">Argumentos contrários às reivindicações do artigo</w:t>
      </w:r>
    </w:p>
    <w:p>
      <w:pPr>
        <w:spacing w:after="0"/>
        <w:numPr>
          <w:ilvl w:val="0"/>
          <w:numId w:val="2"/>
        </w:numPr>
      </w:pPr>
      <w:r>
        <w:rPr/>
        <w:t xml:space="preserve">Fontes para reivindicações no artigo</w:t>
      </w:r>
    </w:p>
    <w:p>
      <w:pPr>
        <w:spacing w:after="0"/>
        <w:numPr>
          <w:ilvl w:val="0"/>
          <w:numId w:val="2"/>
        </w:numPr>
      </w:pPr>
      <w:r>
        <w:rPr/>
        <w:t xml:space="preserve">Evidências para apoiar reivindicações no artigo</w:t>
      </w:r>
    </w:p>
    <w:p>
      <w:pPr>
        <w:spacing w:after="0"/>
        <w:numPr>
          <w:ilvl w:val="0"/>
          <w:numId w:val="2"/>
        </w:numPr>
      </w:pPr>
      <w:r>
        <w:rPr/>
        <w:t xml:space="preserve">Análise profunda dos dados financeiros globais</w:t>
      </w:r>
    </w:p>
    <w:p>
      <w:pPr>
        <w:numPr>
          <w:ilvl w:val="0"/>
          <w:numId w:val="2"/>
        </w:numPr>
      </w:pPr>
      <w:r>
        <w:rPr/>
        <w:t xml:space="preserve">Perspectivas equilibradas sobre investimentos em mercados financeiros globais</w:t>
      </w:r>
    </w:p>
    <w:p>
      <w:pPr>
        <w:pStyle w:val="Heading1"/>
      </w:pPr>
      <w:bookmarkStart w:id="6" w:name="_Toc6"/>
      <w:r>
        <w:t>Report location:</w:t>
      </w:r>
      <w:bookmarkEnd w:id="6"/>
    </w:p>
    <w:p>
      <w:hyperlink r:id="rId8" w:history="1">
        <w:r>
          <w:rPr>
            <w:color w:val="2980b9"/>
            <w:u w:val="single"/>
          </w:rPr>
          <w:t xml:space="preserve">https://www.fullpicture.app/item/58d6780ab01e800991b0ae9209051742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13A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investing.com/markets/" TargetMode="External"/><Relationship Id="rId8" Type="http://schemas.openxmlformats.org/officeDocument/2006/relationships/hyperlink" Target="https://www.fullpicture.app/item/58d6780ab01e800991b0ae92090517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2023-03-05T03:26:36+01:00</dcterms:created>
  <dcterms:modified xsi:type="dcterms:W3CDTF">2023-03-05T03:26:36+01:00</dcterms:modified>
</cp:coreProperties>
</file>

<file path=docProps/custom.xml><?xml version="1.0" encoding="utf-8"?>
<Properties xmlns="http://schemas.openxmlformats.org/officeDocument/2006/custom-properties" xmlns:vt="http://schemas.openxmlformats.org/officeDocument/2006/docPropsVTypes"/>
</file>