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DeepConsensus improves the accuracy of sequences with a gap-aware sequence transformer | Nature Biotechnology</w:t>
      </w:r>
      <w:br/>
      <w:hyperlink r:id="rId7" w:history="1">
        <w:r>
          <w:rPr>
            <w:color w:val="2980b9"/>
            <w:u w:val="single"/>
          </w:rPr>
          <w:t xml:space="preserve">https://www.nature.com/articles/s41587-022-01435-7</w:t>
        </w:r>
      </w:hyperlink>
    </w:p>
    <w:p>
      <w:pPr>
        <w:pStyle w:val="Heading1"/>
      </w:pPr>
      <w:bookmarkStart w:id="2" w:name="_Toc2"/>
      <w:r>
        <w:t>Article summary:</w:t>
      </w:r>
      <w:bookmarkEnd w:id="2"/>
    </w:p>
    <w:p>
      <w:pPr>
        <w:jc w:val="both"/>
      </w:pPr>
      <w:r>
        <w:rPr/>
        <w:t xml:space="preserve">1. DeepConsensus is a deep learning-based approach using a transformer architecture to improve the accuracy of PacBio HiFi sequencing data.</w:t>
      </w:r>
    </w:p>
    <w:p>
      <w:pPr>
        <w:jc w:val="both"/>
      </w:pPr>
      <w:r>
        <w:rPr/>
        <w:t xml:space="preserve">2. DeepConsensus reduces errors in PacBio HiFi reads by 41.9% compared to pbccs in human sequence data, and increases the yield of reads at 99% accuracy by 8.7%, at 99.9% accuracy by 26.7%, and at 99.99% accuracy by 90.9%.</w:t>
      </w:r>
    </w:p>
    <w:p>
      <w:pPr>
        <w:jc w:val="both"/>
      </w:pPr>
      <w:r>
        <w:rPr/>
        <w:t xml:space="preserve">3. Using DeepConsensus reads improves the contiguity, completeness, and correctness of genome assembly compared to assemblies generated using pbccs reads, as well as improved accuracy of variant calling when using DeepConsensus reads.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“DeepConsensus improves the accuracy of sequences with a gap-aware sequence transformer | Nature Biotechnology” is an informative piece that provides evidence for the effectiveness of DeepConsensus in improving the accuracy of PacBio HiFi sequencing data. The article presents evidence from multiple experiments that demonstrate how DeepConsensus can reduce errors in PacBio HiFi reads by 41.9%, increase yields at various quality thresholds, improve contiguity and completeness of genome assembly, and improve variant calling accuracy when using DeepConsensus reads compared to assemblies generated using pbccs reads.</w:t>
      </w:r>
    </w:p>
    <w:p>
      <w:pPr>
        <w:jc w:val="both"/>
      </w:pPr>
      <w:r>
        <w:rPr/>
        <w:t xml:space="preserve">The article appears to be reliable overall; however, there are some potential biases that should be noted. For example, the authors do not provide any information about potential risks associated with using DeepConsensus or any counterarguments against its use; they also do not present both sides equally or explore other methods for improving PacBio HiFi sequencing data accuracy that may be available on the market today. Additionally, while the authors provide evidence from multiple experiments demonstrating how effective DeepConsensus is in improving PacBio HiFi sequencing data accuracy, they do not provide any evidence for their claims regarding its potential applications or benefits beyond this specific use case (i.e., they do not discuss how it could be used for other types of sequencing). Finally, there is some promotional content throughout the article which could lead readers to believe that DeepConsensus is superior to other methods without providing any evidence to support this claim; this could lead readers to make decisions based on incomplete information or false assumptions about its effectiveness relative to other methods available on the market today. </w:t>
      </w:r>
    </w:p>
    <w:p>
      <w:pPr>
        <w:jc w:val="both"/>
      </w:pPr>
      <w:r>
        <w:rPr/>
        <w:t xml:space="preserve">In conclusion, while this article provides useful information about how effective DeepConsensus</w:t>
      </w:r>
    </w:p>
    <w:p>
      <w:pPr>
        <w:pStyle w:val="Heading1"/>
      </w:pPr>
      <w:bookmarkStart w:id="5" w:name="_Toc5"/>
      <w:r>
        <w:t>Topics for further research:</w:t>
      </w:r>
      <w:bookmarkEnd w:id="5"/>
    </w:p>
    <w:p>
      <w:pPr>
        <w:spacing w:after="0"/>
        <w:numPr>
          <w:ilvl w:val="0"/>
          <w:numId w:val="2"/>
        </w:numPr>
      </w:pPr>
      <w:r>
        <w:rPr/>
        <w:t xml:space="preserve">Alternative methods for improving PacBio HiFi sequencing data accuracy</w:t>
      </w:r>
    </w:p>
    <w:p>
      <w:pPr>
        <w:spacing w:after="0"/>
        <w:numPr>
          <w:ilvl w:val="0"/>
          <w:numId w:val="2"/>
        </w:numPr>
      </w:pPr>
      <w:r>
        <w:rPr/>
        <w:t xml:space="preserve">Risks associated with using DeepConsensus</w:t>
      </w:r>
    </w:p>
    <w:p>
      <w:pPr>
        <w:spacing w:after="0"/>
        <w:numPr>
          <w:ilvl w:val="0"/>
          <w:numId w:val="2"/>
        </w:numPr>
      </w:pPr>
      <w:r>
        <w:rPr/>
        <w:t xml:space="preserve">Benefits of DeepConsensus beyond PacBio HiFi sequencing data accuracy</w:t>
      </w:r>
    </w:p>
    <w:p>
      <w:pPr>
        <w:spacing w:after="0"/>
        <w:numPr>
          <w:ilvl w:val="0"/>
          <w:numId w:val="2"/>
        </w:numPr>
      </w:pPr>
      <w:r>
        <w:rPr/>
        <w:t xml:space="preserve">Comparative effectiveness of DeepConsensus versus other methods</w:t>
      </w:r>
    </w:p>
    <w:p>
      <w:pPr>
        <w:spacing w:after="0"/>
        <w:numPr>
          <w:ilvl w:val="0"/>
          <w:numId w:val="2"/>
        </w:numPr>
      </w:pPr>
      <w:r>
        <w:rPr/>
        <w:t xml:space="preserve">Evidence for claims regarding DeepConsensus applications</w:t>
      </w:r>
    </w:p>
    <w:p>
      <w:pPr>
        <w:numPr>
          <w:ilvl w:val="0"/>
          <w:numId w:val="2"/>
        </w:numPr>
      </w:pPr>
      <w:r>
        <w:rPr/>
        <w:t xml:space="preserve">Promotional content in DeepConsensus articles</w:t>
      </w:r>
    </w:p>
    <w:p>
      <w:pPr>
        <w:pStyle w:val="Heading1"/>
      </w:pPr>
      <w:bookmarkStart w:id="6" w:name="_Toc6"/>
      <w:r>
        <w:t>Report location:</w:t>
      </w:r>
      <w:bookmarkEnd w:id="6"/>
    </w:p>
    <w:p>
      <w:hyperlink r:id="rId8" w:history="1">
        <w:r>
          <w:rPr>
            <w:color w:val="2980b9"/>
            <w:u w:val="single"/>
          </w:rPr>
          <w:t xml:space="preserve">https://www.fullpicture.app/item/58e7d7561d0fa36c321d5899527ab0e6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D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2-01435-7" TargetMode="External"/><Relationship Id="rId8" Type="http://schemas.openxmlformats.org/officeDocument/2006/relationships/hyperlink" Target="https://www.fullpicture.app/item/58e7d7561d0fa36c321d5899527ab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2023-02-24T06:19:34+01:00</dcterms:created>
  <dcterms:modified xsi:type="dcterms:W3CDTF">2023-02-24T06:19:34+01:00</dcterms:modified>
</cp:coreProperties>
</file>

<file path=docProps/custom.xml><?xml version="1.0" encoding="utf-8"?>
<Properties xmlns="http://schemas.openxmlformats.org/officeDocument/2006/custom-properties" xmlns:vt="http://schemas.openxmlformats.org/officeDocument/2006/docPropsVTypes"/>
</file>