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关注国务院机构改革！一文速览国务院机构改革方案-今日头条</w:t></w:r><w:br/><w:hyperlink r:id="rId7" w:history="1"><w:r><w:rPr><w:color w:val="2980b9"/><w:u w:val="single"/></w:rPr><w:t xml:space="preserve">https://www.toutiao.com/article/7207725942788391457/?channel=&source=search_tab&upstream_biz=toutiao_pc&source=m_redirect</w:t></w:r></w:hyperlink></w:p><w:p><w:pPr><w:pStyle w:val="Heading1"/></w:pPr><w:bookmarkStart w:id="2" w:name="_Toc2"/><w:r><w:t>Article summary:</w:t></w:r><w:bookmarkEnd w:id="2"/></w:p><w:p><w:pPr><w:jc w:val="both"/></w:pPr><w:r><w:rPr/><w:t xml:space="preserve">1. The Ministry of Science and Technology has been reorganized to strengthen its functions in promoting and improving the national system of scientific and technological innovation.</w:t></w:r></w:p><w:p><w:pPr><w:jc w:val="both"/></w:pPr><w:r><w:rPr/><w:t xml:space="preserve">2. The State Financial Regulatory Administration has been established to take unified responsibility for the supervision of the financial industry other than the securities industry.</w:t></w:r></w:p><w:p><w:pPr><w:jc w:val="both"/></w:pPr><w:r><w:rPr/><w:t xml:space="preserve">3. The National Data Bureau has been established to coordinate and promote the construction of data infrastructure, integration, sharing, development, and utilization of data resources.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brief overview of the State Council's institutional reform plan, which includes changes to various government departments and agencies. However, the article lacks in-depth analysis and critical evaluation of the proposed changes.</w:t></w:r></w:p><w:p><w:pPr><w:jc w:val="both"/></w:pPr><w:r><w:rPr/><w:t xml:space="preserve"></w:t></w:r></w:p><w:p><w:pPr><w:jc w:val="both"/></w:pPr><w:r><w:rPr/><w:t xml:space="preserve">One potential bias in the article is its focus on promoting the government's agenda without providing a balanced view of potential risks or drawbacks. For example, while the article mentions that the Ministry of Science and Technology will retain responsibilities for national basic research and applied basic research, it does not explore any potential negative consequences of transferring other responsibilities to different departments.</w:t></w:r></w:p><w:p><w:pPr><w:jc w:val="both"/></w:pPr><w:r><w:rPr/><w:t xml:space="preserve"></w:t></w:r></w:p><w:p><w:pPr><w:jc w:val="both"/></w:pPr><w:r><w:rPr/><w:t xml:space="preserve">Additionally, the article may be one-sided in its reporting by only presenting information from official sources without considering alternative perspectives or criticisms. This could lead to a lack of transparency and accountability in government decision-making.</w:t></w:r></w:p><w:p><w:pPr><w:jc w:val="both"/></w:pPr><w:r><w:rPr/><w:t xml:space="preserve"></w:t></w:r></w:p><w:p><w:pPr><w:jc w:val="both"/></w:pPr><w:r><w:rPr/><w:t xml:space="preserve">Furthermore, some claims made in the article are unsupported or lack evidence. For instance, it states that establishing a National Data Bureau will promote digital China and digital economy planning and construction but does not provide any evidence to support this claim.</w:t></w:r></w:p><w:p><w:pPr><w:jc w:val="both"/></w:pPr><w:r><w:rPr/><w:t xml:space="preserve"></w:t></w:r></w:p><w:p><w:pPr><w:jc w:val="both"/></w:pPr><w:r><w:rPr/><w:t xml:space="preserve">The article also misses some important points of consideration, such as how these changes may affect citizens' daily lives or how they align with broader policy goals. It also fails to explore counterarguments or potential challenges that may arise during implementation.</w:t></w:r></w:p><w:p><w:pPr><w:jc w:val="both"/></w:pPr><w:r><w:rPr/><w:t xml:space="preserve"></w:t></w:r></w:p><w:p><w:pPr><w:jc w:val="both"/></w:pPr><w:r><w:rPr/><w:t xml:space="preserve">Overall, while the article provides a useful summary of proposed changes to government institutions, it lacks critical analysis and balanced reporting. As such, readers should approach its content with caution and seek out additional sources for more comprehensive information.</w:t></w:r></w:p><w:p><w:pPr><w:pStyle w:val="Heading1"/></w:pPr><w:bookmarkStart w:id="5" w:name="_Toc5"/><w:r><w:t>Topics for further research:</w:t></w:r><w:bookmarkEnd w:id="5"/></w:p><w:p><w:pPr><w:spacing w:after="0"/><w:numPr><w:ilvl w:val="0"/><w:numId w:val="2"/></w:numPr></w:pPr><w:r><w:rPr/><w:t xml:space="preserve">Criticisms of State Council institutional reform plan
</w:t></w:r></w:p><w:p><w:pPr><w:spacing w:after="0"/><w:numPr><w:ilvl w:val="0"/><w:numId w:val="2"/></w:numPr></w:pPr><w:r><w:rPr/><w:t xml:space="preserve">Potential negative consequences of transferring responsibilities to different departments
</w:t></w:r></w:p><w:p><w:pPr><w:spacing w:after="0"/><w:numPr><w:ilvl w:val="0"/><w:numId w:val="2"/></w:numPr></w:pPr><w:r><w:rPr/><w:t xml:space="preserve">Alternative perspectives on State Council institutional reform plan
</w:t></w:r></w:p><w:p><w:pPr><w:spacing w:after="0"/><w:numPr><w:ilvl w:val="0"/><w:numId w:val="2"/></w:numPr></w:pPr><w:r><w:rPr/><w:t xml:space="preserve">Transparency and accountability in government decision-making
</w:t></w:r></w:p><w:p><w:pPr><w:spacing w:after="0"/><w:numPr><w:ilvl w:val="0"/><w:numId w:val="2"/></w:numPr></w:pPr><w:r><w:rPr/><w:t xml:space="preserve">Impact of State Council institutional reform plan on citizens' daily lives
</w:t></w:r></w:p><w:p><w:pPr><w:numPr><w:ilvl w:val="0"/><w:numId w:val="2"/></w:numPr></w:pPr><w:r><w:rPr/><w:t xml:space="preserve">Challenges in implementing State Council institutional reform plan</w:t></w:r></w:p><w:p><w:pPr><w:pStyle w:val="Heading1"/></w:pPr><w:bookmarkStart w:id="6" w:name="_Toc6"/><w:r><w:t>Report location:</w:t></w:r><w:bookmarkEnd w:id="6"/></w:p><w:p><w:hyperlink r:id="rId8" w:history="1"><w:r><w:rPr><w:color w:val="2980b9"/><w:u w:val="single"/></w:rPr><w:t xml:space="preserve">https://www.fullpicture.app/item/58f24520727b17541db7aac65d6cba90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F2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tiao.com/article/7207725942788391457/?channel=&amp;source=search_tab&amp;upstream_biz=toutiao_pc&amp;source=m_redirect" TargetMode="External"/><Relationship Id="rId8" Type="http://schemas.openxmlformats.org/officeDocument/2006/relationships/hyperlink" Target="https://www.fullpicture.app/item/58f24520727b17541db7aac65d6cba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2024-01-08T01:35:57+01:00</dcterms:created>
  <dcterms:modified xsi:type="dcterms:W3CDTF">2024-01-08T01:35:57+01:00</dcterms:modified>
</cp:coreProperties>
</file>

<file path=docProps/custom.xml><?xml version="1.0" encoding="utf-8"?>
<Properties xmlns="http://schemas.openxmlformats.org/officeDocument/2006/custom-properties" xmlns:vt="http://schemas.openxmlformats.org/officeDocument/2006/docPropsVTypes"/>
</file>