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Mold Flux Development for the Casting of High-Al Steels | SpringerLink</w:t>
      </w:r>
      <w:br/>
      <w:hyperlink r:id="rId7" w:history="1">
        <w:r>
          <w:rPr>
            <w:color w:val="2980b9"/>
            <w:u w:val="single"/>
          </w:rPr>
          <w:t xml:space="preserve">https://link.springer.com/article/10.1007/s11663-015-0474-z</w:t>
        </w:r>
      </w:hyperlink>
    </w:p>
    <w:p>
      <w:pPr>
        <w:pStyle w:val="Heading1"/>
      </w:pPr>
      <w:bookmarkStart w:id="2" w:name="_Toc2"/>
      <w:r>
        <w:t>Article summary:</w:t>
      </w:r>
      <w:bookmarkEnd w:id="2"/>
    </w:p>
    <w:p>
      <w:pPr>
        <w:jc w:val="both"/>
      </w:pPr>
      <w:r>
        <w:rPr/>
        <w:t xml:space="preserve">1. Mold flux plays a crucial role in the continuous casting process of molten steel, and its optimization is essential for ensuring the quality of final slabs.</w:t>
      </w:r>
    </w:p>
    <w:p>
      <w:pPr>
        <w:jc w:val="both"/>
      </w:pPr>
      <w:r>
        <w:rPr/>
        <w:t xml:space="preserve">2. The addition of aluminum to steels for advanced high strength steel (AHSS) development can cause severe slag/metal interaction problems during continuous casting, leading to surface defects like cracks and depressions.</w:t>
      </w:r>
    </w:p>
    <w:p>
      <w:pPr>
        <w:jc w:val="both"/>
      </w:pPr>
      <w:r>
        <w:rPr/>
        <w:t xml:space="preserve">3. The development of a CaO-Al2O3-based mold flux system shows great potential for solving these issues and improving the casting process of AHSS. Intensive research has been conducted to optimize traditional reactive mold flux systems as well.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作为一篇关于高铝钢连铸过程中模具通量开发的综述文章，本文提供了对传统反应性模具通量和非反应性模具通量的介绍和比较。然而，本文存在以下问题：</w:t>
      </w:r>
    </w:p>
    <w:p>
      <w:pPr>
        <w:jc w:val="both"/>
      </w:pPr>
      <w:r>
        <w:rPr/>
        <w:t xml:space="preserve"/>
      </w:r>
    </w:p>
    <w:p>
      <w:pPr>
        <w:jc w:val="both"/>
      </w:pPr>
      <w:r>
        <w:rPr/>
        <w:t xml:space="preserve">1. 偏见来源：本文没有提及任何可能存在的负面影响或风险，只强调了新型CaO-Al2O3基模具通量的潜在优势。这种偏袒可能是由于作者与该领域相关公司或机构有利益关系所致。</w:t>
      </w:r>
    </w:p>
    <w:p>
      <w:pPr>
        <w:jc w:val="both"/>
      </w:pPr>
      <w:r>
        <w:rPr/>
        <w:t xml:space="preserve"/>
      </w:r>
    </w:p>
    <w:p>
      <w:pPr>
        <w:jc w:val="both"/>
      </w:pPr>
      <w:r>
        <w:rPr/>
        <w:t xml:space="preserve">2. 片面报道：本文只讨论了高铝钢连铸过程中模具通量的问题，但并未探讨其他可能影响最终产品质量的因素，如原材料、工艺等。</w:t>
      </w:r>
    </w:p>
    <w:p>
      <w:pPr>
        <w:jc w:val="both"/>
      </w:pPr>
      <w:r>
        <w:rPr/>
        <w:t xml:space="preserve"/>
      </w:r>
    </w:p>
    <w:p>
      <w:pPr>
        <w:jc w:val="both"/>
      </w:pPr>
      <w:r>
        <w:rPr/>
        <w:t xml:space="preserve">3. 无根据主张：本文声称CaO-Al2O3基模具通量系统已经被证明可以用于高铝钢连铸过程中，但并未提供足够的证据来支持这一主张。</w:t>
      </w:r>
    </w:p>
    <w:p>
      <w:pPr>
        <w:jc w:val="both"/>
      </w:pPr>
      <w:r>
        <w:rPr/>
        <w:t xml:space="preserve"/>
      </w:r>
    </w:p>
    <w:p>
      <w:pPr>
        <w:jc w:val="both"/>
      </w:pPr>
      <w:r>
        <w:rPr/>
        <w:t xml:space="preserve">4. 缺失考虑点：本文没有考虑到不同类型高铝钢之间可能存在差异，并且没有探讨如何适应不同类型高铝钢的需求。</w:t>
      </w:r>
    </w:p>
    <w:p>
      <w:pPr>
        <w:jc w:val="both"/>
      </w:pPr>
      <w:r>
        <w:rPr/>
        <w:t xml:space="preserve"/>
      </w:r>
    </w:p>
    <w:p>
      <w:pPr>
        <w:jc w:val="both"/>
      </w:pPr>
      <w:r>
        <w:rPr/>
        <w:t xml:space="preserve">5. 所提出主张缺失证据：尽管本文声称新型CaO-Al2O3基模具通量系统可以解决传统反应性模具通量在高铝钢连铸过程中遇到的问题，但并未提供足够的实验数据或案例来支持这一主张。</w:t>
      </w:r>
    </w:p>
    <w:p>
      <w:pPr>
        <w:jc w:val="both"/>
      </w:pPr>
      <w:r>
        <w:rPr/>
        <w:t xml:space="preserve"/>
      </w:r>
    </w:p>
    <w:p>
      <w:pPr>
        <w:jc w:val="both"/>
      </w:pPr>
      <w:r>
        <w:rPr/>
        <w:t xml:space="preserve">6. 未探索反驳：本文没有探讨任何可能与其观点相矛盾或有争议的观点，并且没有给出任何反驳意见。</w:t>
      </w:r>
    </w:p>
    <w:p>
      <w:pPr>
        <w:jc w:val="both"/>
      </w:pPr>
      <w:r>
        <w:rPr/>
        <w:t xml:space="preserve"/>
      </w:r>
    </w:p>
    <w:p>
      <w:pPr>
        <w:jc w:val="both"/>
      </w:pPr>
      <w:r>
        <w:rPr/>
        <w:t xml:space="preserve">7. 宣传内容：尽管本文声称旨在为设计和优化新一代用于高铝钢连铸过程中的模具通量系统提供技术指导和策略，但实际上它更像是一个宣传新型CaO-Al2O3基模具通量系统的文章。</w:t>
      </w:r>
    </w:p>
    <w:p>
      <w:pPr>
        <w:jc w:val="both"/>
      </w:pPr>
      <w:r>
        <w:rPr/>
        <w:t xml:space="preserve"/>
      </w:r>
    </w:p>
    <w:p>
      <w:pPr>
        <w:jc w:val="both"/>
      </w:pPr>
      <w:r>
        <w:rPr/>
        <w:t xml:space="preserve">总之，虽然本文提供了对高铝钢连铸过程中模具通量开发方向和现状的概述，但其存在偏见、片面报道、无根据主张、缺失考虑点、所提出主张缺失证据、未探索反驳等问题。</w:t>
      </w:r>
    </w:p>
    <w:p>
      <w:pPr>
        <w:pStyle w:val="Heading1"/>
      </w:pPr>
      <w:bookmarkStart w:id="5" w:name="_Toc5"/>
      <w:r>
        <w:t>Topics for further research:</w:t>
      </w:r>
      <w:bookmarkEnd w:id="5"/>
    </w:p>
    <w:p>
      <w:pPr>
        <w:spacing w:after="0"/>
        <w:numPr>
          <w:ilvl w:val="0"/>
          <w:numId w:val="2"/>
        </w:numPr>
      </w:pPr>
      <w:r>
        <w:rPr/>
        <w:t xml:space="preserve">Potential negative impacts or risks
</w:t>
      </w:r>
    </w:p>
    <w:p>
      <w:pPr>
        <w:spacing w:after="0"/>
        <w:numPr>
          <w:ilvl w:val="0"/>
          <w:numId w:val="2"/>
        </w:numPr>
      </w:pPr>
      <w:r>
        <w:rPr/>
        <w:t xml:space="preserve">Other factors affecting final product quality
</w:t>
      </w:r>
    </w:p>
    <w:p>
      <w:pPr>
        <w:spacing w:after="0"/>
        <w:numPr>
          <w:ilvl w:val="0"/>
          <w:numId w:val="2"/>
        </w:numPr>
      </w:pPr>
      <w:r>
        <w:rPr/>
        <w:t xml:space="preserve">Lack of evidence to support claims
</w:t>
      </w:r>
    </w:p>
    <w:p>
      <w:pPr>
        <w:spacing w:after="0"/>
        <w:numPr>
          <w:ilvl w:val="0"/>
          <w:numId w:val="2"/>
        </w:numPr>
      </w:pPr>
      <w:r>
        <w:rPr/>
        <w:t xml:space="preserve">Differences between types of high-aluminum steel
</w:t>
      </w:r>
    </w:p>
    <w:p>
      <w:pPr>
        <w:spacing w:after="0"/>
        <w:numPr>
          <w:ilvl w:val="0"/>
          <w:numId w:val="2"/>
        </w:numPr>
      </w:pPr>
      <w:r>
        <w:rPr/>
        <w:t xml:space="preserve">Insufficient experimental data or case studies
</w:t>
      </w:r>
    </w:p>
    <w:p>
      <w:pPr>
        <w:numPr>
          <w:ilvl w:val="0"/>
          <w:numId w:val="2"/>
        </w:numPr>
      </w:pPr>
      <w:r>
        <w:rPr/>
        <w:t xml:space="preserve">Contradictory or controversial viewpoints</w:t>
      </w:r>
    </w:p>
    <w:p>
      <w:pPr>
        <w:pStyle w:val="Heading1"/>
      </w:pPr>
      <w:bookmarkStart w:id="6" w:name="_Toc6"/>
      <w:r>
        <w:t>Report location:</w:t>
      </w:r>
      <w:bookmarkEnd w:id="6"/>
    </w:p>
    <w:p>
      <w:hyperlink r:id="rId8" w:history="1">
        <w:r>
          <w:rPr>
            <w:color w:val="2980b9"/>
            <w:u w:val="single"/>
          </w:rPr>
          <w:t xml:space="preserve">https://www.fullpicture.app/item/58fb70cb1763287c7041252672473a64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7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3-015-0474-z" TargetMode="External"/><Relationship Id="rId8" Type="http://schemas.openxmlformats.org/officeDocument/2006/relationships/hyperlink" Target="https://www.fullpicture.app/item/58fb70cb1763287c7041252672473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2024-09-09T19:01:34+02:00</dcterms:created>
  <dcterms:modified xsi:type="dcterms:W3CDTF">2024-09-09T19:01:34+02:00</dcterms:modified>
</cp:coreProperties>
</file>

<file path=docProps/custom.xml><?xml version="1.0" encoding="utf-8"?>
<Properties xmlns="http://schemas.openxmlformats.org/officeDocument/2006/custom-properties" xmlns:vt="http://schemas.openxmlformats.org/officeDocument/2006/docPropsVTypes"/>
</file>