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Intercoll</w:t>
      </w:r>
      <w:br/>
      <w:hyperlink r:id="rId7" w:history="1">
        <w:r>
          <w:rPr>
            <w:color w:val="2980b9"/>
            <w:u w:val="single"/>
          </w:rPr>
          <w:t xml:space="preserve">https://agendablanca.com/intercoll/</w:t>
        </w:r>
      </w:hyperlink>
    </w:p>
    <w:p>
      <w:pPr>
        <w:pStyle w:val="Heading1"/>
      </w:pPr>
      <w:bookmarkStart w:id="2" w:name="_Toc2"/>
      <w:r>
        <w:t>Article summary:</w:t>
      </w:r>
      <w:bookmarkEnd w:id="2"/>
    </w:p>
    <w:p>
      <w:pPr>
        <w:jc w:val="both"/>
      </w:pPr>
      <w:r>
        <w:rPr/>
        <w:t xml:space="preserve">1. Intercoll è un'azienda italiana che da quasi cinquant'anni si occupa di sistemi hot-melt.</w:t>
      </w:r>
    </w:p>
    <w:p>
      <w:pPr>
        <w:jc w:val="both"/>
      </w:pPr>
      <w:r>
        <w:rPr/>
        <w:t xml:space="preserve">2. La scelta tra sistemi a caldo o a freddo dipende dalle caratteristiche delle superfici, la tecnica di applicazione e il risultato desiderato.</w:t>
      </w:r>
    </w:p>
    <w:p>
      <w:pPr>
        <w:jc w:val="both"/>
      </w:pPr>
      <w:r>
        <w:rPr/>
        <w:t xml:space="preserve">3. Le colle a caldo sono adatte per cartotecnica, confezionamento e automotive, mentre i sistemi a freddo sono più indicati per prodotti con bassa porosità come ceramiche, vetro e metalli.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L'articolo è attendibile in quanto fornisce informazioni chiare sulla storia dell'azienda Intercoll e sulle loro soluzioni di incollaggio. L'articolo non presenta pregiudizi o affermazioni non supportate ed è scritto in modo neutrale, senza alcuna parzialità o contenuto promozionale. Tuttavia, mancano prove concrete per le affermazioni fatte sull'efficacia dei diversi sistemi di incollaggio e non vengono esplorate controargomentazioni possibili. Inoltre, l'articolo non menziona i possibili rischi associati all'utilizzo dei diversi sistemi di incollaggio né presenta entrambe le parti allo stesso modo.</w:t>
      </w:r>
    </w:p>
    <w:p>
      <w:pPr>
        <w:pStyle w:val="Heading1"/>
      </w:pPr>
      <w:bookmarkStart w:id="5" w:name="_Toc5"/>
      <w:r>
        <w:t>Topics for further research:</w:t>
      </w:r>
      <w:bookmarkEnd w:id="5"/>
    </w:p>
    <w:p>
      <w:pPr>
        <w:spacing w:after="0"/>
        <w:numPr>
          <w:ilvl w:val="0"/>
          <w:numId w:val="2"/>
        </w:numPr>
      </w:pPr>
      <w:r>
        <w:rPr/>
        <w:t xml:space="preserve">Rischi associati all'utilizzo di sistemi di incollaggio</w:t>
      </w:r>
    </w:p>
    <w:p>
      <w:pPr>
        <w:spacing w:after="0"/>
        <w:numPr>
          <w:ilvl w:val="0"/>
          <w:numId w:val="2"/>
        </w:numPr>
      </w:pPr>
      <w:r>
        <w:rPr/>
        <w:t xml:space="preserve">Pro e contro dei diversi sistemi di incollaggio</w:t>
      </w:r>
    </w:p>
    <w:p>
      <w:pPr>
        <w:spacing w:after="0"/>
        <w:numPr>
          <w:ilvl w:val="0"/>
          <w:numId w:val="2"/>
        </w:numPr>
      </w:pPr>
      <w:r>
        <w:rPr/>
        <w:t xml:space="preserve">Opinioni di esperti sull'efficacia dei sistemi di incollaggio</w:t>
      </w:r>
    </w:p>
    <w:p>
      <w:pPr>
        <w:spacing w:after="0"/>
        <w:numPr>
          <w:ilvl w:val="0"/>
          <w:numId w:val="2"/>
        </w:numPr>
      </w:pPr>
      <w:r>
        <w:rPr/>
        <w:t xml:space="preserve">Confronto tra diversi sistemi di incollaggio</w:t>
      </w:r>
    </w:p>
    <w:p>
      <w:pPr>
        <w:spacing w:after="0"/>
        <w:numPr>
          <w:ilvl w:val="0"/>
          <w:numId w:val="2"/>
        </w:numPr>
      </w:pPr>
      <w:r>
        <w:rPr/>
        <w:t xml:space="preserve">Applicazioni dei sistemi di incollaggio</w:t>
      </w:r>
    </w:p>
    <w:p>
      <w:pPr>
        <w:numPr>
          <w:ilvl w:val="0"/>
          <w:numId w:val="2"/>
        </w:numPr>
      </w:pPr>
      <w:r>
        <w:rPr/>
        <w:t xml:space="preserve">Costi dei sistemi di incollaggio</w:t>
      </w:r>
    </w:p>
    <w:p>
      <w:pPr>
        <w:pStyle w:val="Heading1"/>
      </w:pPr>
      <w:bookmarkStart w:id="6" w:name="_Toc6"/>
      <w:r>
        <w:t>Report location:</w:t>
      </w:r>
      <w:bookmarkEnd w:id="6"/>
    </w:p>
    <w:p>
      <w:hyperlink r:id="rId8" w:history="1">
        <w:r>
          <w:rPr>
            <w:color w:val="2980b9"/>
            <w:u w:val="single"/>
          </w:rPr>
          <w:t xml:space="preserve">https://www.fullpicture.app/item/5902805785955950e976fb38562bb31d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E13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endablanca.com/intercoll/" TargetMode="External"/><Relationship Id="rId8" Type="http://schemas.openxmlformats.org/officeDocument/2006/relationships/hyperlink" Target="https://www.fullpicture.app/item/5902805785955950e976fb38562bb3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2023-02-23T06:21:28+01:00</dcterms:created>
  <dcterms:modified xsi:type="dcterms:W3CDTF">2023-02-23T06:21:28+01:00</dcterms:modified>
</cp:coreProperties>
</file>

<file path=docProps/custom.xml><?xml version="1.0" encoding="utf-8"?>
<Properties xmlns="http://schemas.openxmlformats.org/officeDocument/2006/custom-properties" xmlns:vt="http://schemas.openxmlformats.org/officeDocument/2006/docPropsVTypes"/>
</file>