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of the Left Inferior Frontal Gyrus in the First 200 ms of Reading: Evidence from Magnetoencephalography (MEG) | PLOS ONE</w:t>
      </w:r>
      <w:br/>
      <w:hyperlink r:id="rId7" w:history="1">
        <w:r>
          <w:rPr>
            <w:color w:val="2980b9"/>
            <w:u w:val="single"/>
          </w:rPr>
          <w:t xml:space="preserve">https://journals.plos.org/plosone/article?id=10.1371%2Fjournal.pone.0005359</w:t>
        </w:r>
      </w:hyperlink>
    </w:p>
    <w:p>
      <w:pPr>
        <w:pStyle w:val="Heading1"/>
      </w:pPr>
      <w:bookmarkStart w:id="2" w:name="_Toc2"/>
      <w:r>
        <w:t>Article summary:</w:t>
      </w:r>
      <w:bookmarkEnd w:id="2"/>
    </w:p>
    <w:p>
      <w:pPr>
        <w:jc w:val="both"/>
      </w:pPr>
      <w:r>
        <w:rPr/>
        <w:t xml:space="preserve">1. The left inferior frontal gyrus plays a key role in the cerebral cortical network that supports reading and visual word recognition.</w:t>
      </w:r>
    </w:p>
    <w:p>
      <w:pPr>
        <w:jc w:val="both"/>
      </w:pPr>
      <w:r>
        <w:rPr/>
        <w:t xml:space="preserve">2. Magnetoencephalography (MEG) was used to show a left-lateralized inferior frontal gyrus response to words between 100-250 ms in the beta frequency band that was significantly stronger than the response to consonant strings or faces.</w:t>
      </w:r>
    </w:p>
    <w:p>
      <w:pPr>
        <w:jc w:val="both"/>
      </w:pPr>
      <w:r>
        <w:rPr/>
        <w:t xml:space="preserve">3. These findings suggest very early interactions between the vision and language domains during visual word recognition, challenging the conventional view of a temporally serial processing sequence for visual word recognition.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"Activation of the Left Inferior Frontal Gyrus in the First 200 ms of Reading: Evidence from Magnetoencephalography (MEG)" presents findings from a study that used MEG to investigate the timing of activation in the left inferior frontal gyrus during visual word recognition. The authors report that they found evidence for early interactions between the vision and language domains, with speech motor areas being activated at the same time as orthographic word-form is being resolved within the fusiform gyrus.</w:t>
      </w:r>
    </w:p>
    <w:p>
      <w:pPr>
        <w:jc w:val="both"/>
      </w:pPr>
      <w:r>
        <w:rPr/>
        <w:t xml:space="preserve"/>
      </w:r>
    </w:p>
    <w:p>
      <w:pPr>
        <w:jc w:val="both"/>
      </w:pPr>
      <w:r>
        <w:rPr/>
        <w:t xml:space="preserve">Overall, the article appears to be well-written and informative, providing a clear introduction to the topic and explaining the methodology used in the study. However, there are some potential biases and limitations to consider.</w:t>
      </w:r>
    </w:p>
    <w:p>
      <w:pPr>
        <w:jc w:val="both"/>
      </w:pPr>
      <w:r>
        <w:rPr/>
        <w:t xml:space="preserve"/>
      </w:r>
    </w:p>
    <w:p>
      <w:pPr>
        <w:jc w:val="both"/>
      </w:pPr>
      <w:r>
        <w:rPr/>
        <w:t xml:space="preserve">One potential bias is that the study only included right-handed participants, which may limit its generalizability to left-handed individuals or those with atypical brain organization. Additionally, while the authors report significant responses to words in various parts of the reading network, they do not provide detailed information about these responses or their implications for understanding visual word recognition.</w:t>
      </w:r>
    </w:p>
    <w:p>
      <w:pPr>
        <w:jc w:val="both"/>
      </w:pPr>
      <w:r>
        <w:rPr/>
        <w:t xml:space="preserve"/>
      </w:r>
    </w:p>
    <w:p>
      <w:pPr>
        <w:jc w:val="both"/>
      </w:pPr>
      <w:r>
        <w:rPr/>
        <w:t xml:space="preserve">Another limitation is that while MEG has excellent temporal resolution, it has relatively poor spatial resolution compared to other neuroimaging techniques such as fMRI. This means that it may be difficult to precisely localize activity within specific brain regions based on MEG data alone.</w:t>
      </w:r>
    </w:p>
    <w:p>
      <w:pPr>
        <w:jc w:val="both"/>
      </w:pPr>
      <w:r>
        <w:rPr/>
        <w:t xml:space="preserve"/>
      </w:r>
    </w:p>
    <w:p>
      <w:pPr>
        <w:jc w:val="both"/>
      </w:pPr>
      <w:r>
        <w:rPr/>
        <w:t xml:space="preserve">The article does not appear to contain any unsupported claims or unexplored counterarguments. However, it could benefit from more discussion of potential alternative explanations for their findings or limitations of their methodology.</w:t>
      </w:r>
    </w:p>
    <w:p>
      <w:pPr>
        <w:jc w:val="both"/>
      </w:pPr>
      <w:r>
        <w:rPr/>
        <w:t xml:space="preserve"/>
      </w:r>
    </w:p>
    <w:p>
      <w:pPr>
        <w:jc w:val="both"/>
      </w:pPr>
      <w:r>
        <w:rPr/>
        <w:t xml:space="preserve">In terms of promotional content or partiality, there does not appear to be any overt bias towards a particular viewpoint or agenda. The authors acknowledge their funding source but do not appear to have any conflicts of interest.</w:t>
      </w:r>
    </w:p>
    <w:p>
      <w:pPr>
        <w:jc w:val="both"/>
      </w:pPr>
      <w:r>
        <w:rPr/>
        <w:t xml:space="preserve"/>
      </w:r>
    </w:p>
    <w:p>
      <w:pPr>
        <w:jc w:val="both"/>
      </w:pPr>
      <w:r>
        <w:rPr/>
        <w:t xml:space="preserve">Overall, while there are some potential biases and limitations to consider, this article provides valuable insights into early interactions between vision and language during visual word recognition using MEG.</w:t>
      </w:r>
    </w:p>
    <w:p>
      <w:pPr>
        <w:pStyle w:val="Heading1"/>
      </w:pPr>
      <w:bookmarkStart w:id="5" w:name="_Toc5"/>
      <w:r>
        <w:t>Topics for further research:</w:t>
      </w:r>
      <w:bookmarkEnd w:id="5"/>
    </w:p>
    <w:p>
      <w:pPr>
        <w:spacing w:after="0"/>
        <w:numPr>
          <w:ilvl w:val="0"/>
          <w:numId w:val="2"/>
        </w:numPr>
      </w:pPr>
      <w:r>
        <w:rPr/>
        <w:t xml:space="preserve">Detailed responses to words in the reading network during visual word recognition
</w:t>
      </w:r>
    </w:p>
    <w:p>
      <w:pPr>
        <w:spacing w:after="0"/>
        <w:numPr>
          <w:ilvl w:val="0"/>
          <w:numId w:val="2"/>
        </w:numPr>
      </w:pPr>
      <w:r>
        <w:rPr/>
        <w:t xml:space="preserve">Spatial resolution limitations of MEG compared to other neuroimaging techniques
</w:t>
      </w:r>
    </w:p>
    <w:p>
      <w:pPr>
        <w:spacing w:after="0"/>
        <w:numPr>
          <w:ilvl w:val="0"/>
          <w:numId w:val="2"/>
        </w:numPr>
      </w:pPr>
      <w:r>
        <w:rPr/>
        <w:t xml:space="preserve">Alternative explanations for early interactions between vision and language during visual word recognition
</w:t>
      </w:r>
    </w:p>
    <w:p>
      <w:pPr>
        <w:spacing w:after="0"/>
        <w:numPr>
          <w:ilvl w:val="0"/>
          <w:numId w:val="2"/>
        </w:numPr>
      </w:pPr>
      <w:r>
        <w:rPr/>
        <w:t xml:space="preserve">Differences in brain organization and visual word recognition in left-handed individuals
</w:t>
      </w:r>
    </w:p>
    <w:p>
      <w:pPr>
        <w:spacing w:after="0"/>
        <w:numPr>
          <w:ilvl w:val="0"/>
          <w:numId w:val="2"/>
        </w:numPr>
      </w:pPr>
      <w:r>
        <w:rPr/>
        <w:t xml:space="preserve">Implications of speech motor area activation during visual word recognition
</w:t>
      </w:r>
    </w:p>
    <w:p>
      <w:pPr>
        <w:numPr>
          <w:ilvl w:val="0"/>
          <w:numId w:val="2"/>
        </w:numPr>
      </w:pPr>
      <w:r>
        <w:rPr/>
        <w:t xml:space="preserve">Comparison of MEG to other neuroimaging techniques for studying visual word recognition</w:t>
      </w:r>
    </w:p>
    <w:p>
      <w:pPr>
        <w:pStyle w:val="Heading1"/>
      </w:pPr>
      <w:bookmarkStart w:id="6" w:name="_Toc6"/>
      <w:r>
        <w:t>Report location:</w:t>
      </w:r>
      <w:bookmarkEnd w:id="6"/>
    </w:p>
    <w:p>
      <w:hyperlink r:id="rId8" w:history="1">
        <w:r>
          <w:rPr>
            <w:color w:val="2980b9"/>
            <w:u w:val="single"/>
          </w:rPr>
          <w:t xml:space="preserve">https://www.fullpicture.app/item/593833feecdc4c88a0c241773b6725db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9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05359" TargetMode="External"/><Relationship Id="rId8" Type="http://schemas.openxmlformats.org/officeDocument/2006/relationships/hyperlink" Target="https://www.fullpicture.app/item/593833feecdc4c88a0c241773b672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2023-08-16T17:17:00+02:00</dcterms:created>
  <dcterms:modified xsi:type="dcterms:W3CDTF">2023-08-16T17:17:00+02:00</dcterms:modified>
</cp:coreProperties>
</file>

<file path=docProps/custom.xml><?xml version="1.0" encoding="utf-8"?>
<Properties xmlns="http://schemas.openxmlformats.org/officeDocument/2006/custom-properties" xmlns:vt="http://schemas.openxmlformats.org/officeDocument/2006/docPropsVTypes"/>
</file>