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Life-threatening thyrotoxicosis. Thyroid storm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https://pubmed.ncbi.nlm.nih.gov/8325286/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Thyroid storm is a life-threatening complication of thyrotoxicosis, with mortality rates ranging from 20% to 50%. Early recognition and prompt treatment are crucial for improving outcomes.</w:t>
      </w:r>
    </w:p>
    <w:p>
      <w:pPr>
        <w:jc w:val="both"/>
      </w:pPr>
      <w:r>
        <w:rPr/>
        <w:t xml:space="preserve">2. Most cases of thyroid storm occur following a precipitating event or intercurrent illness. It is important to be aware of both typical and atypical presentations of this disorder in order to recognize impending thyroid storm.</w:t>
      </w:r>
    </w:p>
    <w:p>
      <w:pPr>
        <w:jc w:val="both"/>
      </w:pPr>
      <w:r>
        <w:rPr/>
        <w:t xml:space="preserve">3. Aggressive and multifaceted therapeutic intervention, including the use of antithyroid, corticosteroid, and antiadrenergic therapies, is necessary for managing thyroid storm and achieving satisfactory outcomes.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我们无法对文章进行详细的批判性分析。提供的内容只包括文章标题和摘要，并没有提供足够的信息来评估其潜在偏见、片面报道、无根据的主张等方面。此外，由于缺乏全文内容，我们也无法评估文章是否注意到可能的风险、是否平等地呈现双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要进行详细的批判性分析，我们需要查看完整的文章内容，并对其中所述观点和主张进行评估。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搜索文章的标题和摘要，以获取更多相关信息。
</w:t>
      </w:r>
    </w:p>
    <w:p>
      <w:pPr>
        <w:spacing w:after="0"/>
        <w:numPr>
          <w:ilvl w:val="0"/>
          <w:numId w:val="2"/>
        </w:numPr>
      </w:pPr>
      <w:r>
        <w:rPr/>
        <w:t xml:space="preserve">查找其他来源的文章，以获取不同的观点和信息。
</w:t>
      </w:r>
    </w:p>
    <w:p>
      <w:pPr>
        <w:spacing w:after="0"/>
        <w:numPr>
          <w:ilvl w:val="0"/>
          <w:numId w:val="2"/>
        </w:numPr>
      </w:pPr>
      <w:r>
        <w:rPr/>
        <w:t xml:space="preserve">阅读评论和讨论，以了解其他人对文章的看法。
</w:t>
      </w:r>
    </w:p>
    <w:p>
      <w:pPr>
        <w:spacing w:after="0"/>
        <w:numPr>
          <w:ilvl w:val="0"/>
          <w:numId w:val="2"/>
        </w:numPr>
      </w:pPr>
      <w:r>
        <w:rPr/>
        <w:t xml:space="preserve">分析文章中使用的证据和数据，以评估其可靠性和准确性。
</w:t>
      </w:r>
    </w:p>
    <w:p>
      <w:pPr>
        <w:spacing w:after="0"/>
        <w:numPr>
          <w:ilvl w:val="0"/>
          <w:numId w:val="2"/>
        </w:numPr>
      </w:pPr>
      <w:r>
        <w:rPr/>
        <w:t xml:space="preserve">比较文章中的观点和主张与已知的事实和研究结果。
</w:t>
      </w:r>
    </w:p>
    <w:p>
      <w:pPr>
        <w:numPr>
          <w:ilvl w:val="0"/>
          <w:numId w:val="2"/>
        </w:numPr>
      </w:pPr>
      <w:r>
        <w:rPr/>
        <w:t xml:space="preserve">思考文章中可能存在的偏见和立场，并考虑其对观点的影响。
通过以上步骤，您可以更全面地理解和评估文章，并进行批判性分析。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https://www.fullpicture.app/item/593e928329e974fd9a625520e67c8117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B4DA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8325286/" TargetMode="External"/><Relationship Id="rId8" Type="http://schemas.openxmlformats.org/officeDocument/2006/relationships/hyperlink" Target="https://www.fullpicture.app/item/593e928329e974fd9a625520e67c81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2024-04-27T15:52:20+02:00</dcterms:created>
  <dcterms:modified xsi:type="dcterms:W3CDTF">2024-04-27T15:52:20+02:00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