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Optical treatment of amblyopia: a systematic review and meta‐analysis - Asper - 2018 - Clinical and Experimental Optometry - Wiley Online Library</w:t>
      </w:r>
      <w:br/>
      <w:hyperlink r:id="rId7" w:history="1">
        <w:r>
          <w:rPr>
            <w:color w:val="2980b9"/>
            <w:u w:val="single"/>
          </w:rPr>
          <w:t xml:space="preserve">https://onlinelibrary.wiley.com/doi/10.1111/cxo.12657</w:t>
        </w:r>
      </w:hyperlink>
    </w:p>
    <w:p>
      <w:pPr>
        <w:pStyle w:val="Heading1"/>
      </w:pPr>
      <w:bookmarkStart w:id="2" w:name="_Toc2"/>
      <w:r>
        <w:t>Article summary:</w:t>
      </w:r>
      <w:bookmarkEnd w:id="2"/>
    </w:p>
    <w:p>
      <w:pPr>
        <w:jc w:val="both"/>
      </w:pPr>
      <w:r>
        <w:rPr/>
        <w:t xml:space="preserve">1. Amblyopia is a condition characterized by reduced visual acuity in one or both eyes, typically caused by abnormal visual experiences early in life, such as strabismus, refractive errors, or visual deprivation.</w:t>
      </w:r>
    </w:p>
    <w:p>
      <w:pPr>
        <w:jc w:val="both"/>
      </w:pPr>
      <w:r>
        <w:rPr/>
        <w:t xml:space="preserve">2. Optical correction, such as wearing glasses to correct refractive errors, has been found to improve vision in individuals with bilateral amblyopia associated with high ametropia over time.</w:t>
      </w:r>
    </w:p>
    <w:p>
      <w:pPr>
        <w:jc w:val="both"/>
      </w:pPr>
      <w:r>
        <w:rPr/>
        <w:t xml:space="preserve">3. An optical treatment phase, which involves correcting refractive errors before other treatments are considered, is now considered an important independent phase of clinical amblyopia treatment and is recommended to be included in studies evaluating the effectiveness of other amblyopia treatments.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这篇文章主要探讨了光学治疗对弱视的效果，并进行了系统综述和荟萃分析。然而，文章存在一些潜在的偏见和问题。</w:t>
      </w:r>
    </w:p>
    <w:p>
      <w:pPr>
        <w:jc w:val="both"/>
      </w:pPr>
      <w:r>
        <w:rPr/>
        <w:t xml:space="preserve"/>
      </w:r>
    </w:p>
    <w:p>
      <w:pPr>
        <w:jc w:val="both"/>
      </w:pPr>
      <w:r>
        <w:rPr/>
        <w:t xml:space="preserve">首先，文章提到了光学矫正可以改善高度屈光不正引起的双侧弱视，但没有提及其他可能导致弱视的因素，如眼球震颤或其他眼部疾病。这种片面报道可能会导致读者对该治疗方法的实际适用范围产生误解。</w:t>
      </w:r>
    </w:p>
    <w:p>
      <w:pPr>
        <w:jc w:val="both"/>
      </w:pPr>
      <w:r>
        <w:rPr/>
        <w:t xml:space="preserve"/>
      </w:r>
    </w:p>
    <w:p>
      <w:pPr>
        <w:jc w:val="both"/>
      </w:pPr>
      <w:r>
        <w:rPr/>
        <w:t xml:space="preserve">其次，文章声称纠正屈光不正可以显著改善单侧弱视的视力，但并未提供足够的证据支持这一观点。虽然引用了Moseley和Stewart等人的研究结果，但并未详细说明这些研究是如何得出结论的。此外，并未提及其他可能影响视力改善的因素，如年龄、治疗时间和遵循程度等。</w:t>
      </w:r>
    </w:p>
    <w:p>
      <w:pPr>
        <w:jc w:val="both"/>
      </w:pPr>
      <w:r>
        <w:rPr/>
        <w:t xml:space="preserve"/>
      </w:r>
    </w:p>
    <w:p>
      <w:pPr>
        <w:jc w:val="both"/>
      </w:pPr>
      <w:r>
        <w:rPr/>
        <w:t xml:space="preserve">此外，在讨论中提到了一些关于光学治疗期限和效果大小的观点，但并未提供具体数据或参考文献来支持这些观点。缺乏明确的证据支持使得读者难以评估该治疗方法的实际效果。</w:t>
      </w:r>
    </w:p>
    <w:p>
      <w:pPr>
        <w:jc w:val="both"/>
      </w:pPr>
      <w:r>
        <w:rPr/>
        <w:t xml:space="preserve"/>
      </w:r>
    </w:p>
    <w:p>
      <w:pPr>
        <w:jc w:val="both"/>
      </w:pPr>
      <w:r>
        <w:rPr/>
        <w:t xml:space="preserve">最后，文章没有探讨光学治疗可能存在的风险或副作用。虽然光学矫正是一种常见且相对安全的治疗方法，但仍有可能引起不适或视觉变化。忽略这些潜在风险可能会导致读者对该治疗方法的实际效果和安全性产生误解。</w:t>
      </w:r>
    </w:p>
    <w:p>
      <w:pPr>
        <w:jc w:val="both"/>
      </w:pPr>
      <w:r>
        <w:rPr/>
        <w:t xml:space="preserve"/>
      </w:r>
    </w:p>
    <w:p>
      <w:pPr>
        <w:jc w:val="both"/>
      </w:pPr>
      <w:r>
        <w:rPr/>
        <w:t xml:space="preserve">总体而言，这篇文章在介绍光学治疗对弱视的效果时存在一些偏见和不足之处。缺乏全面、客观和具体的证据支持使得读者难以评估该治疗方法的实际效果和适用范围。因此，在阅读和解释这篇文章时需要保持谨慎，并考虑其他相关研究结果和观点。</w:t>
      </w:r>
    </w:p>
    <w:p>
      <w:pPr>
        <w:pStyle w:val="Heading1"/>
      </w:pPr>
      <w:bookmarkStart w:id="5" w:name="_Toc5"/>
      <w:r>
        <w:t>Topics for further research:</w:t>
      </w:r>
      <w:bookmarkEnd w:id="5"/>
    </w:p>
    <w:p>
      <w:pPr>
        <w:spacing w:after="0"/>
        <w:numPr>
          <w:ilvl w:val="0"/>
          <w:numId w:val="2"/>
        </w:numPr>
      </w:pPr>
      <w:r>
        <w:rPr/>
        <w:t xml:space="preserve">弱视的其他可能原因
</w:t>
      </w:r>
    </w:p>
    <w:p>
      <w:pPr>
        <w:spacing w:after="0"/>
        <w:numPr>
          <w:ilvl w:val="0"/>
          <w:numId w:val="2"/>
        </w:numPr>
      </w:pPr>
      <w:r>
        <w:rPr/>
        <w:t xml:space="preserve">单侧弱视的视力改善证据
</w:t>
      </w:r>
    </w:p>
    <w:p>
      <w:pPr>
        <w:spacing w:after="0"/>
        <w:numPr>
          <w:ilvl w:val="0"/>
          <w:numId w:val="2"/>
        </w:numPr>
      </w:pPr>
      <w:r>
        <w:rPr/>
        <w:t xml:space="preserve">光学治疗期限和效果大小的具体数据或参考文献
</w:t>
      </w:r>
    </w:p>
    <w:p>
      <w:pPr>
        <w:spacing w:after="0"/>
        <w:numPr>
          <w:ilvl w:val="0"/>
          <w:numId w:val="2"/>
        </w:numPr>
      </w:pPr>
      <w:r>
        <w:rPr/>
        <w:t xml:space="preserve">光学治疗的风险和副作用
</w:t>
      </w:r>
    </w:p>
    <w:p>
      <w:pPr>
        <w:spacing w:after="0"/>
        <w:numPr>
          <w:ilvl w:val="0"/>
          <w:numId w:val="2"/>
        </w:numPr>
      </w:pPr>
      <w:r>
        <w:rPr/>
        <w:t xml:space="preserve">文章的客观性和全面性
</w:t>
      </w:r>
    </w:p>
    <w:p>
      <w:pPr>
        <w:numPr>
          <w:ilvl w:val="0"/>
          <w:numId w:val="2"/>
        </w:numPr>
      </w:pPr>
      <w:r>
        <w:rPr/>
        <w:t xml:space="preserve">其他相关研究结果和观点</w:t>
      </w:r>
    </w:p>
    <w:p>
      <w:pPr>
        <w:pStyle w:val="Heading1"/>
      </w:pPr>
      <w:bookmarkStart w:id="6" w:name="_Toc6"/>
      <w:r>
        <w:t>Report location:</w:t>
      </w:r>
      <w:bookmarkEnd w:id="6"/>
    </w:p>
    <w:p>
      <w:hyperlink r:id="rId8" w:history="1">
        <w:r>
          <w:rPr>
            <w:color w:val="2980b9"/>
            <w:u w:val="single"/>
          </w:rPr>
          <w:t xml:space="preserve">https://www.fullpicture.app/item/596f4e7c8361c102c9c6e6d1600e4091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487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cxo.12657" TargetMode="External"/><Relationship Id="rId8" Type="http://schemas.openxmlformats.org/officeDocument/2006/relationships/hyperlink" Target="https://www.fullpicture.app/item/596f4e7c8361c102c9c6e6d1600e40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2024-01-09T23:19:08+01:00</dcterms:created>
  <dcterms:modified xsi:type="dcterms:W3CDTF">2024-01-09T23:19:08+01:00</dcterms:modified>
</cp:coreProperties>
</file>

<file path=docProps/custom.xml><?xml version="1.0" encoding="utf-8"?>
<Properties xmlns="http://schemas.openxmlformats.org/officeDocument/2006/custom-properties" xmlns:vt="http://schemas.openxmlformats.org/officeDocument/2006/docPropsVTypes"/>
</file>