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黑龙江省人口与计划生育条例 - 国家法律法规数据库</w:t>
      </w:r>
      <w:br/>
      <w:hyperlink r:id="rId7" w:history="1">
        <w:r>
          <w:rPr>
            <w:color w:val="2980b9"/>
            <w:u w:val="single"/>
          </w:rPr>
          <w:t xml:space="preserve">https://flk.npc.gov.cn/detail2.html?ZmY4MDgxODE3ZDBlYTI2MzAxN2QxMmRjMWNkZDA5NjI</w:t>
        </w:r>
      </w:hyperlink>
    </w:p>
    <w:p>
      <w:pPr>
        <w:pStyle w:val="Heading1"/>
      </w:pPr>
      <w:bookmarkStart w:id="2" w:name="_Toc2"/>
      <w:r>
        <w:t>Article summary:</w:t>
      </w:r>
      <w:bookmarkEnd w:id="2"/>
    </w:p>
    <w:p>
      <w:pPr>
        <w:jc w:val="both"/>
      </w:pPr>
      <w:r>
        <w:rPr/>
        <w:t xml:space="preserve">1. The National Laws and Regulations Database has released the Heilongjiang Province Population and Family Planning Regulations.</w:t>
      </w:r>
    </w:p>
    <w:p>
      <w:pPr>
        <w:jc w:val="both"/>
      </w:pPr>
      <w:r>
        <w:rPr/>
        <w:t xml:space="preserve">2. The legal effect level is local law-making authority, with the Standing Committee of the Heilongjiang Provincial People's Congress as its issuer.</w:t>
      </w:r>
    </w:p>
    <w:p>
      <w:pPr>
        <w:jc w:val="both"/>
      </w:pPr>
      <w:r>
        <w:rPr/>
        <w:t xml:space="preserve">3. The regulations are effective from 2021-11-01, with an announcement date of 2021-11-01.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terms of its content, as it is sourced from a reputable database that provides accurate information about laws and regulations in China. However, there are some potential biases that should be noted. Firstly, the article does not provide any context or background information about the regulations or their implications for the population of Heilongjiang Province. Secondly, there is no discussion of possible risks associated with implementing these regulations or how they might affect people’s lives in the province. Thirdly, there is no mention of any counterarguments to these regulations or any other points of view that may exist on this issue. Finally, it is unclear whether both sides of this debate have been presented equally in this article or if one side has been given more attention than another.</w:t>
      </w:r>
    </w:p>
    <w:p>
      <w:pPr>
        <w:pStyle w:val="Heading1"/>
      </w:pPr>
      <w:bookmarkStart w:id="5" w:name="_Toc5"/>
      <w:r>
        <w:t>Topics for further research:</w:t>
      </w:r>
      <w:bookmarkEnd w:id="5"/>
    </w:p>
    <w:p>
      <w:pPr>
        <w:spacing w:after="0"/>
        <w:numPr>
          <w:ilvl w:val="0"/>
          <w:numId w:val="2"/>
        </w:numPr>
      </w:pPr>
      <w:r>
        <w:rPr/>
        <w:t xml:space="preserve">Heilongjiang Province regulations implications</w:t>
      </w:r>
    </w:p>
    <w:p>
      <w:pPr>
        <w:spacing w:after="0"/>
        <w:numPr>
          <w:ilvl w:val="0"/>
          <w:numId w:val="2"/>
        </w:numPr>
      </w:pPr>
      <w:r>
        <w:rPr/>
        <w:t xml:space="preserve">Heilongjiang Province regulations risks</w:t>
      </w:r>
    </w:p>
    <w:p>
      <w:pPr>
        <w:spacing w:after="0"/>
        <w:numPr>
          <w:ilvl w:val="0"/>
          <w:numId w:val="2"/>
        </w:numPr>
      </w:pPr>
      <w:r>
        <w:rPr/>
        <w:t xml:space="preserve">Heilongjiang Province regulations counterarguments</w:t>
      </w:r>
    </w:p>
    <w:p>
      <w:pPr>
        <w:spacing w:after="0"/>
        <w:numPr>
          <w:ilvl w:val="0"/>
          <w:numId w:val="2"/>
        </w:numPr>
      </w:pPr>
      <w:r>
        <w:rPr/>
        <w:t xml:space="preserve">Heilongjiang Province regulations debate</w:t>
      </w:r>
    </w:p>
    <w:p>
      <w:pPr>
        <w:spacing w:after="0"/>
        <w:numPr>
          <w:ilvl w:val="0"/>
          <w:numId w:val="2"/>
        </w:numPr>
      </w:pPr>
      <w:r>
        <w:rPr/>
        <w:t xml:space="preserve">Heilongjiang Province regulations pros and cons</w:t>
      </w:r>
    </w:p>
    <w:p>
      <w:pPr>
        <w:numPr>
          <w:ilvl w:val="0"/>
          <w:numId w:val="2"/>
        </w:numPr>
      </w:pPr>
      <w:r>
        <w:rPr/>
        <w:t xml:space="preserve">Heilongjiang Province regulations public opinion</w:t>
      </w:r>
    </w:p>
    <w:p>
      <w:pPr>
        <w:pStyle w:val="Heading1"/>
      </w:pPr>
      <w:bookmarkStart w:id="6" w:name="_Toc6"/>
      <w:r>
        <w:t>Report location:</w:t>
      </w:r>
      <w:bookmarkEnd w:id="6"/>
    </w:p>
    <w:p>
      <w:hyperlink r:id="rId8" w:history="1">
        <w:r>
          <w:rPr>
            <w:color w:val="2980b9"/>
            <w:u w:val="single"/>
          </w:rPr>
          <w:t xml:space="preserve">https://www.fullpicture.app/item/59752ee43106362d2eb9f90949cf643d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26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k.npc.gov.cn/detail2.html?ZmY4MDgxODE3ZDBlYTI2MzAxN2QxMmRjMWNkZDA5NjI" TargetMode="External"/><Relationship Id="rId8" Type="http://schemas.openxmlformats.org/officeDocument/2006/relationships/hyperlink" Target="https://www.fullpicture.app/item/59752ee43106362d2eb9f90949cf6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2023-03-01T02:42:50+01:00</dcterms:created>
  <dcterms:modified xsi:type="dcterms:W3CDTF">2023-03-01T02:42:50+01:00</dcterms:modified>
</cp:coreProperties>
</file>

<file path=docProps/custom.xml><?xml version="1.0" encoding="utf-8"?>
<Properties xmlns="http://schemas.openxmlformats.org/officeDocument/2006/custom-properties" xmlns:vt="http://schemas.openxmlformats.org/officeDocument/2006/docPropsVTypes"/>
</file>