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Prioritizing barriers and developing mitigation strategies toward net-zero carbon building sector - ScienceDirect</w:t>
      </w:r>
      <w:br/>
      <w:hyperlink r:id="rId7" w:history="1">
        <w:r>
          <w:rPr>
            <w:color w:val="2980b9"/>
            <w:u w:val="single"/>
          </w:rPr>
          <w:t xml:space="preserve">https://www.sciencedirect.com/science/article/pii/S0360132322006680</w:t>
        </w:r>
      </w:hyperlink>
    </w:p>
    <w:p>
      <w:pPr>
        <w:pStyle w:val="Heading1"/>
      </w:pPr>
      <w:bookmarkStart w:id="2" w:name="_Toc2"/>
      <w:r>
        <w:t>Article summary:</w:t>
      </w:r>
      <w:bookmarkEnd w:id="2"/>
    </w:p>
    <w:p>
      <w:pPr>
        <w:jc w:val="both"/>
      </w:pPr>
      <w:r>
        <w:rPr/>
        <w:t xml:space="preserve">1. This study aims to identify and prioritize the barriers to net-zero carbon building (NZCB) and suggest strategies to overcome those barriers.</w:t>
      </w:r>
    </w:p>
    <w:p>
      <w:pPr>
        <w:jc w:val="both"/>
      </w:pPr>
      <w:r>
        <w:rPr/>
        <w:t xml:space="preserve">2. Legislative barriers were identified as the top priority, followed by economic and professional/technical barriers.</w:t>
      </w:r>
    </w:p>
    <w:p>
      <w:pPr>
        <w:jc w:val="both"/>
      </w:pPr>
      <w:r>
        <w:rPr/>
        <w:t xml:space="preserve">3. Strategies to overcome the top 20% of the barriers were proposed, recommending an integrated collaborative approach from governments, demand-side (building sector), supply-side (e.g., energy sector), and end-users (e.g., building owners).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“Prioritizing Barriers and Developing Mitigation Strategies Toward Net-Zero Carbon Building Sector” is a comprehensive review of the current state of net-zero carbon building in various jurisdictions around the world. The article provides a thorough overview of the legislative, economic, and technical barriers that are hindering wider uptake of NZCBs, as well as strategies for overcoming these barriers.</w:t>
      </w:r>
    </w:p>
    <w:p>
      <w:pPr>
        <w:jc w:val="both"/>
      </w:pPr>
      <w:r>
        <w:rPr/>
        <w:t xml:space="preserve">The article is generally reliable and trustworthy in its reporting on the current state of NZCBs around the world. It provides a comprehensive overview of existing research on this topic, citing numerous sources from both academic literature and industry reports. The authors also provide detailed explanations for their methodology in identifying and prioritizing the various barriers to NZCBs, which adds credibility to their findings.</w:t>
      </w:r>
    </w:p>
    <w:p>
      <w:pPr>
        <w:jc w:val="both"/>
      </w:pPr>
      <w:r>
        <w:rPr/>
        <w:t xml:space="preserve">However, there are some potential biases in the article that should be noted. For example, while it does provide an overview of existing research on this topic from multiple jurisdictions around the world, it primarily focuses on North America and Europe due to their more advanced research capabilities and technology availability. This could lead to a bias towards these regions when discussing potential solutions for overcoming NZCBs’ barriers since they may not be applicable or relevant in other parts of the world with different contexts or resources available. Additionally, while it does provide strategies for overcoming some of these barriers, it does not explore any potential risks associated with implementing these strategies or discuss any counterarguments that could arise from them being implemented in certain contexts or regions.</w:t>
      </w:r>
    </w:p>
    <w:p>
      <w:pPr>
        <w:jc w:val="both"/>
      </w:pPr>
      <w:r>
        <w:rPr/>
        <w:t xml:space="preserve">In conclusion, this article is generally reliable and trustworthy in its reporting on NZCBs around the world but should be read with caution due to potential biases related to its focus on North America and Europe as well as its lack of exploration into potential risks associated with implementing its proposed strategies for overcoming NZCBs’ barriers.</w:t>
      </w:r>
    </w:p>
    <w:p>
      <w:pPr>
        <w:pStyle w:val="Heading1"/>
      </w:pPr>
      <w:bookmarkStart w:id="5" w:name="_Toc5"/>
      <w:r>
        <w:t>Topics for further research:</w:t>
      </w:r>
      <w:bookmarkEnd w:id="5"/>
    </w:p>
    <w:p>
      <w:pPr>
        <w:spacing w:after="0"/>
        <w:numPr>
          <w:ilvl w:val="0"/>
          <w:numId w:val="2"/>
        </w:numPr>
      </w:pPr>
      <w:r>
        <w:rPr/>
        <w:t xml:space="preserve">Net-Zero Carbon Building risks</w:t>
      </w:r>
    </w:p>
    <w:p>
      <w:pPr>
        <w:spacing w:after="0"/>
        <w:numPr>
          <w:ilvl w:val="0"/>
          <w:numId w:val="2"/>
        </w:numPr>
      </w:pPr>
      <w:r>
        <w:rPr/>
        <w:t xml:space="preserve">Mitigation strategies for Net-Zero Carbon Building</w:t>
      </w:r>
    </w:p>
    <w:p>
      <w:pPr>
        <w:spacing w:after="0"/>
        <w:numPr>
          <w:ilvl w:val="0"/>
          <w:numId w:val="2"/>
        </w:numPr>
      </w:pPr>
      <w:r>
        <w:rPr/>
        <w:t xml:space="preserve">Net-Zero Carbon Building in developing countries</w:t>
      </w:r>
    </w:p>
    <w:p>
      <w:pPr>
        <w:spacing w:after="0"/>
        <w:numPr>
          <w:ilvl w:val="0"/>
          <w:numId w:val="2"/>
        </w:numPr>
      </w:pPr>
      <w:r>
        <w:rPr/>
        <w:t xml:space="preserve">Economic barriers to Net-Zero Carbon Building</w:t>
      </w:r>
    </w:p>
    <w:p>
      <w:pPr>
        <w:spacing w:after="0"/>
        <w:numPr>
          <w:ilvl w:val="0"/>
          <w:numId w:val="2"/>
        </w:numPr>
      </w:pPr>
      <w:r>
        <w:rPr/>
        <w:t xml:space="preserve">Legislative barriers to Net-Zero Carbon Building</w:t>
      </w:r>
    </w:p>
    <w:p>
      <w:pPr>
        <w:numPr>
          <w:ilvl w:val="0"/>
          <w:numId w:val="2"/>
        </w:numPr>
      </w:pPr>
      <w:r>
        <w:rPr/>
        <w:t xml:space="preserve">Technical barriers to Net-Zero Carbon Building</w:t>
      </w:r>
    </w:p>
    <w:p>
      <w:pPr>
        <w:pStyle w:val="Heading1"/>
      </w:pPr>
      <w:bookmarkStart w:id="6" w:name="_Toc6"/>
      <w:r>
        <w:t>Report location:</w:t>
      </w:r>
      <w:bookmarkEnd w:id="6"/>
    </w:p>
    <w:p>
      <w:hyperlink r:id="rId8" w:history="1">
        <w:r>
          <w:rPr>
            <w:color w:val="2980b9"/>
            <w:u w:val="single"/>
          </w:rPr>
          <w:t xml:space="preserve">https://www.fullpicture.app/item/5a20570d2bd21924d939f504e276985e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E20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132322006680" TargetMode="External"/><Relationship Id="rId8" Type="http://schemas.openxmlformats.org/officeDocument/2006/relationships/hyperlink" Target="https://www.fullpicture.app/item/5a20570d2bd21924d939f504e27698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2023-02-18T13:37:42+01:00</dcterms:created>
  <dcterms:modified xsi:type="dcterms:W3CDTF">2023-02-18T13:37:42+01:00</dcterms:modified>
</cp:coreProperties>
</file>

<file path=docProps/custom.xml><?xml version="1.0" encoding="utf-8"?>
<Properties xmlns="http://schemas.openxmlformats.org/officeDocument/2006/custom-properties" xmlns:vt="http://schemas.openxmlformats.org/officeDocument/2006/docPropsVTypes"/>
</file>